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COP.16.d — DVT risk (Stop-Work)</w:t>
      </w:r>
    </w:p>
    <w:p>
      <w:r>
        <w:rPr>
          <w:b/>
          <w:sz w:val="30"/>
        </w:rPr>
        <w:t>COP.16 Record 5 — DVT Risk Assessment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Validated DVT risk tool used; management records for patients found at risk. Every time this happens for real, whoever is responsible adds one new row to the table below, filling in: Patient ID, Tool Used, Risk Level, Management Action.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 — in this case, that means validated DVT risk tool used; management records for patients found at risk. The worked example below shows a real entry: patient id was “IP-2026-0920”, tool used was “Caprini Score”, risk level was “High risk (score 6)” — so management action was “Mechanical prophylaxis + pharmacological per protocol”.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risk that's never actually screened for is a risk nobody is managing — this record proves the screening happened for this specific patient, not just that a form exists.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'IP-2026-0920'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Tool Used: </w:t>
      </w:r>
      <w:r>
        <w:t>Enter the actual tool used for this specific entry — real information from what actually happened, not a placeholder. The worked example row below shows 'Caprini Score'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Risk Level: </w:t>
      </w:r>
      <w:r>
        <w:t>The actual score or risk level as assessed at the time — not adjusted afterward to look better. The worked example row below shows 'High risk (score 6)'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Management Action: </w:t>
      </w:r>
      <w:r>
        <w:t>Enter the actual management action for this specific entry — real information from what actually happened, not a placeholder. The worked example row below shows 'Mechanical prophylaxis + pharmacological per protocol'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Tool Used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Risk Level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Management Action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IP-2026-0920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Caprini Score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High risk (score 6)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Mechanical prophylaxis + pharmacological per protocol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