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COP.18.d — Space, equipment, and resuscitation equipment</w:t>
      </w:r>
    </w:p>
    <w:p>
      <w:r>
        <w:rPr>
          <w:b/>
          <w:sz w:val="30"/>
        </w:rPr>
        <w:t>COP.18 Record 5 — Rehabilitation Area Resuscitation Equipment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resuscitation equipment is available in rehabilitation areas, as a distinct requirement from general equipment. Every time this happens for real, whoever is responsible adds one new row to the table below, filling in: Rehabilitation Area, Resuscitation Equipment Present (Y/N), Last Checked.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resuscitation equipment is available in rehabilitation areas, as a distinct requirement from general equipment. The worked example below shows a real entry: rehabilitation area was “Physiotherapy Gym”, resuscitation equipment present (y/n) was “Yes”, last checked was “10-Jan-2026”.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area where a patient could deteriorate needs resuscitation equipment on hand right there, not a plan to fetch it from elsewhere — this record proves it's actually present.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Rehabilitation Area: </w:t>
      </w:r>
      <w:r>
        <w:t>Which department, ward or area this relates to. The worked example row below shows 'Physiotherapy Gym'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Resuscitation Equipment 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Checked: </w:t>
      </w:r>
      <w:r>
        <w:t>Enter the actual last checked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Rehabilitation Area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Resuscitation Equipment Present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Checked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Physiotherapy Gym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