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COP.2.b — Crowd management</w:t>
      </w:r>
    </w:p>
    <w:p>
      <w:r>
        <w:rPr>
          <w:b/>
          <w:sz w:val="30"/>
        </w:rPr>
        <w:t>COP.2 Record 4 — Footfall Trend &amp; Overcrowding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Tracks footfall trends and overcrowding/violence-management strategy application. In plain terms: this is the paper trail for 'Footfall Trend &amp; Overcrowding Log' — proof of what actually happened, not just what was supposed to happen. Every time this happens for real, whoever is responsible adds one new row to the table below, filling in: Date/Period, Footfall Count, Overcrowding Triggered (Y/N), Strategy Applied.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footfall trends and overcrowding/violence-management strategy application. The worked example below shows a real entry: on Jan 2026 (avg/day), footfall count was “142”, overcrowding triggered (y/n) was “No”.</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Date/Period: </w:t>
      </w:r>
      <w:r>
        <w:t>Which time period this entry covers. The worked example row below shows 'Jan 2026 (avg/day)' in this column, so you can see the level of detail expected — write your own real entry in that same style, not a copy of the example.</w:t>
      </w:r>
    </w:p>
    <w:p>
      <w:pPr>
        <w:pStyle w:val="ListParagraph"/>
      </w:pPr>
      <w:r>
        <w:rPr>
          <w:b/>
        </w:rPr>
        <w:t xml:space="preserve">Footfall Count: </w:t>
      </w:r>
      <w:r>
        <w:t>Enter the actual footfall count for this specific entry — real information from what actually happened, not a placeholder. The worked example row below shows '142' in this column, so you can see the level of detail expected — write your own real entry in that same style, not a copy of the example.</w:t>
      </w:r>
    </w:p>
    <w:p>
      <w:pPr>
        <w:pStyle w:val="ListParagraph"/>
      </w:pPr>
      <w:r>
        <w:rPr>
          <w:b/>
        </w:rPr>
        <w:t xml:space="preserve">Overcrowding Triggered (Y/N): </w:t>
      </w:r>
      <w:r>
        <w:t>Answer honestly with what's actually true — Y or N. Don't default to Y without checking. The worked example row below shows 'No' in this column, so you can see the level of detail expected — write your own real entry in that same style, not a copy of the example.</w:t>
      </w:r>
    </w:p>
    <w:p>
      <w:pPr>
        <w:pStyle w:val="ListParagraph"/>
      </w:pPr>
      <w:r>
        <w:rPr>
          <w:b/>
        </w:rPr>
        <w:t xml:space="preserve">Strategy Applied: </w:t>
      </w:r>
      <w:r>
        <w:t>Enter the actual strategy applied for this specific entry — real information from what actually happened, not a placeholder. The worked example row below shows 'N/A'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Date/Period</w:t>
            </w:r>
          </w:p>
        </w:tc>
        <w:tc>
          <w:tcPr>
            <w:tcW w:type="dxa" w:w="2420"/>
            <w:shd w:val="clear" w:fill="D9E2F3"/>
          </w:tcPr>
          <w:p>
            <w:r/>
            <w:r>
              <w:rPr>
                <w:b/>
                <w:sz w:val="20"/>
              </w:rPr>
              <w:t>Footfall Count</w:t>
            </w:r>
          </w:p>
        </w:tc>
        <w:tc>
          <w:tcPr>
            <w:tcW w:type="dxa" w:w="2420"/>
            <w:shd w:val="clear" w:fill="D9E2F3"/>
          </w:tcPr>
          <w:p>
            <w:r/>
            <w:r>
              <w:rPr>
                <w:b/>
                <w:sz w:val="20"/>
              </w:rPr>
              <w:t>Overcrowding Triggered (Y/N)</w:t>
            </w:r>
          </w:p>
        </w:tc>
        <w:tc>
          <w:tcPr>
            <w:tcW w:type="dxa" w:w="2420"/>
            <w:shd w:val="clear" w:fill="D9E2F3"/>
          </w:tcPr>
          <w:p>
            <w:r/>
            <w:r>
              <w:rPr>
                <w:b/>
                <w:sz w:val="20"/>
              </w:rPr>
              <w:t>Strategy Applied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Jan 2026 (avg/day)</w:t>
            </w:r>
          </w:p>
        </w:tc>
        <w:tc>
          <w:tcPr>
            <w:tcW w:type="dxa" w:w="2420"/>
            <w:shd w:val="clear" w:fill="FFF2CC"/>
          </w:tcPr>
          <w:p>
            <w:r/>
            <w:r>
              <w:rPr>
                <w:b w:val="0"/>
                <w:sz w:val="20"/>
              </w:rPr>
              <w:t>142</w:t>
            </w:r>
          </w:p>
        </w:tc>
        <w:tc>
          <w:tcPr>
            <w:tcW w:type="dxa" w:w="2420"/>
            <w:shd w:val="clear" w:fill="FFF2CC"/>
          </w:tcPr>
          <w:p>
            <w:r/>
            <w:r>
              <w:rPr>
                <w:b w:val="0"/>
                <w:sz w:val="20"/>
              </w:rPr>
              <w:t>No</w:t>
            </w:r>
          </w:p>
        </w:tc>
        <w:tc>
          <w:tcPr>
            <w:tcW w:type="dxa" w:w="2420"/>
            <w:shd w:val="clear" w:fill="FFF2CC"/>
          </w:tcPr>
          <w:p>
            <w:r/>
            <w:r>
              <w:rPr>
                <w:b w:val="0"/>
                <w:sz w:val="20"/>
              </w:rPr>
              <w:t>N/A</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