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COP.2.d — Triage and reassessment</w:t>
      </w:r>
    </w:p>
    <w:p>
      <w:r>
        <w:rPr>
          <w:b/>
          <w:sz w:val="30"/>
        </w:rPr>
        <w:t>COP.2 Record 9 — Triage Personnel Qualification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staff performing triage are qualified/trained to do so. Every time this happens for real, whoever is responsible adds one new row to the table below, filling in: Staff Name, Qualification, Triage Training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staff performing triage are qualified/trained to do so. The worked example below shows a real entry: on 01-Jun-2025, staff name was “Nurse P. Thomas”, qualification was “B.Sc. Nursing, ENP certified”.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do this safely if they were never actually trained or checked as competent — this record is the proof that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'Nurse P. Thomas'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Qualification: </w:t>
      </w:r>
      <w:r>
        <w:t>Enter the actual qualification for this specific entry — real information from what actually happened, not a placeholder. The worked example row below shows 'B.Sc. Nursing, ENP certified'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Triage Training Date: </w:t>
      </w:r>
      <w:r>
        <w:t>Enter the actual triage training date for this specific entry — real information from what actually happened, not a placeholder. The worked example row below shows '01-Jun-2025'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Qualification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Triage Training 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Nurse P. Thomas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B.Sc. Nursing, ENP certified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01-Jun-2025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