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COP.2.f — Documentation of admission, discharge and transfer</w:t>
      </w:r>
    </w:p>
    <w:p>
      <w:r>
        <w:rPr>
          <w:b/>
          <w:sz w:val="30"/>
        </w:rPr>
        <w:t>COP.2 Record 11 — Disposition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Records whether patients were sent home, admitted, kept for short emergency stay, or transferred. Every time this happens for real, whoever is responsible adds one new row to the table below, filling in: Patient ID, Disposition, Date/Time, Decided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whether patients were sent home, admitted, kept for short emergency stay, or transferred. The worked example below shows a real entry: on 11-Jan-2026, 14:20, patient id was “ER-2026-0712”, disposition was “Admitted to ICU”, decided by was “Dr. R. Iyer”.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'ER-2026-0712' in this column, so you can see the level of detail expected — write your own real entry in that same style, not a copy of the example.</w:t>
      </w:r>
    </w:p>
    <w:p>
      <w:pPr>
        <w:pStyle w:val="ListParagraph"/>
      </w:pPr>
      <w:r>
        <w:rPr>
          <w:b/>
        </w:rPr>
        <w:t xml:space="preserve">Disposition: </w:t>
      </w:r>
      <w:r>
        <w:t>Enter the actual disposition for this specific entry — real information from what actually happened, not a placeholder. The worked example row below shows 'Admitted to ICU' in this column, so you can see the level of detail expected — write your own real entry in that same style, not a copy of the example.</w:t>
      </w:r>
    </w:p>
    <w:p>
      <w:pPr>
        <w:pStyle w:val="ListParagraph"/>
      </w:pPr>
      <w:r>
        <w:rPr>
          <w:b/>
        </w:rPr>
        <w:t xml:space="preserve">Date/Time: </w:t>
      </w:r>
      <w:r>
        <w:t>The actual clock time this happened — not an estimate filled in later from memory. The worked example row below shows '11-Jan-2026, 14:20' in this column, so you can see the level of detail expected — write your own real entry in that same style, not a copy of the example.</w:t>
      </w:r>
    </w:p>
    <w:p>
      <w:pPr>
        <w:pStyle w:val="ListParagraph"/>
      </w:pPr>
      <w:r>
        <w:rPr>
          <w:b/>
        </w:rPr>
        <w:t xml:space="preserve">Decided By: </w:t>
      </w:r>
      <w:r>
        <w:t>Enter the actual decided by for this specific entry — real information from what actually happened, not a placeholder. The worked example row below shows 'Dr. R. Iyer'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Disposition</w:t>
            </w:r>
          </w:p>
        </w:tc>
        <w:tc>
          <w:tcPr>
            <w:tcW w:type="dxa" w:w="2420"/>
            <w:shd w:val="clear" w:fill="D9E2F3"/>
          </w:tcPr>
          <w:p>
            <w:r/>
            <w:r>
              <w:rPr>
                <w:b/>
                <w:sz w:val="20"/>
              </w:rPr>
              <w:t>Date/Time</w:t>
            </w:r>
          </w:p>
        </w:tc>
        <w:tc>
          <w:tcPr>
            <w:tcW w:type="dxa" w:w="2420"/>
            <w:shd w:val="clear" w:fill="D9E2F3"/>
          </w:tcPr>
          <w:p>
            <w:r/>
            <w:r>
              <w:rPr>
                <w:b/>
                <w:sz w:val="20"/>
              </w:rPr>
              <w:t>Decided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ER-2026-0712</w:t>
            </w:r>
          </w:p>
        </w:tc>
        <w:tc>
          <w:tcPr>
            <w:tcW w:type="dxa" w:w="2420"/>
            <w:shd w:val="clear" w:fill="FFF2CC"/>
          </w:tcPr>
          <w:p>
            <w:r/>
            <w:r>
              <w:rPr>
                <w:b w:val="0"/>
                <w:sz w:val="20"/>
              </w:rPr>
              <w:t>Admitted to ICU</w:t>
            </w:r>
          </w:p>
        </w:tc>
        <w:tc>
          <w:tcPr>
            <w:tcW w:type="dxa" w:w="2420"/>
            <w:shd w:val="clear" w:fill="FFF2CC"/>
          </w:tcPr>
          <w:p>
            <w:r/>
            <w:r>
              <w:rPr>
                <w:b w:val="0"/>
                <w:sz w:val="20"/>
              </w:rPr>
              <w:t>11-Jan-2026, 14:20</w:t>
            </w:r>
          </w:p>
        </w:tc>
        <w:tc>
          <w:tcPr>
            <w:tcW w:type="dxa" w:w="2420"/>
            <w:shd w:val="clear" w:fill="FFF2CC"/>
          </w:tcPr>
          <w:p>
            <w:r/>
            <w:r>
              <w:rPr>
                <w:b w:val="0"/>
                <w:sz w:val="20"/>
              </w:rPr>
              <w:t>Dr. R. Iyer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