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COP.4.b — Documented disaster/community emergency/epidemic plan</w:t>
      </w:r>
    </w:p>
    <w:p>
      <w:r>
        <w:rPr>
          <w:b/>
          <w:sz w:val="30"/>
        </w:rPr>
        <w:t>COP.4 Record 4 — Legal &amp; NDMA Conformity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the plan conforms to relevant local laws and national disaster management plans, with NDMA guidelines referenced. Every time this happens for real, whoever is responsible adds one new row to the table below, filling in: Legal/Regulatory Reference, Conformity Confirmed (Y/N), Confirmed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the plan conforms to relevant local laws and national disaster management plans, with NDMA guidelines referenced. The worked example below shows a real entry: legal/regulatory reference was “NDMA Guidelines — Hospital Safety”, conformity confirmed (y/n) was “Yes”, confirmed by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Legal/Regulatory Reference: </w:t>
      </w:r>
      <w:r>
        <w:t>Enter the actual legal/regulatory reference for this specific entry — real information from what actually happened, not a placeholder. The worked example row below shows 'NDMA Guidelines — Hospital Safety' in this column, so you can see the level of detail expected — write your own real entry in that same style, not a copy of the example.</w:t>
      </w:r>
    </w:p>
    <w:p>
      <w:pPr>
        <w:pStyle w:val="ListParagraph"/>
      </w:pPr>
      <w:r>
        <w:rPr>
          <w:b/>
        </w:rPr>
        <w:t xml:space="preserve">Conformity Confirmed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pPr>
        <w:pStyle w:val="ListParagraph"/>
      </w:pPr>
      <w:r>
        <w:rPr>
          <w:b/>
        </w:rPr>
        <w:t xml:space="preserve">Confirmed By: </w:t>
      </w:r>
      <w:r>
        <w:t>Name of whoever actually did the check — this is the person accountable if the check turns out to be wrong. The worked example row below shows 'Medical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Legal/Regulatory Reference</w:t>
            </w:r>
          </w:p>
        </w:tc>
        <w:tc>
          <w:tcPr>
            <w:tcW w:type="dxa" w:w="3227"/>
            <w:shd w:val="clear" w:fill="D9E2F3"/>
          </w:tcPr>
          <w:p>
            <w:r/>
            <w:r>
              <w:rPr>
                <w:b/>
                <w:sz w:val="20"/>
              </w:rPr>
              <w:t>Conformity Confirmed (Y/N)</w:t>
            </w:r>
          </w:p>
        </w:tc>
        <w:tc>
          <w:tcPr>
            <w:tcW w:type="dxa" w:w="3227"/>
            <w:shd w:val="clear" w:fill="D9E2F3"/>
          </w:tcPr>
          <w:p>
            <w:r/>
            <w:r>
              <w:rPr>
                <w:b/>
                <w:sz w:val="20"/>
              </w:rPr>
              <w:t>Confirmed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NDMA Guidelines — Hospital Safety</w:t>
            </w:r>
          </w:p>
        </w:tc>
        <w:tc>
          <w:tcPr>
            <w:tcW w:type="dxa" w:w="3227"/>
            <w:shd w:val="clear" w:fill="FFF2CC"/>
          </w:tcPr>
          <w:p>
            <w:r/>
            <w:r>
              <w:rPr>
                <w:b w:val="0"/>
                <w:sz w:val="20"/>
              </w:rPr>
              <w:t>Yes</w:t>
            </w:r>
          </w:p>
        </w:tc>
        <w:tc>
          <w:tcPr>
            <w:tcW w:type="dxa" w:w="3227"/>
            <w:shd w:val="clear" w:fill="FFF2CC"/>
          </w:tcPr>
          <w:p>
            <w:r/>
            <w:r>
              <w:rPr>
                <w:b w:val="0"/>
                <w:sz w:val="20"/>
              </w:rPr>
              <w:t>Medical Superintendent</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