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COP.8.e — Emergency blood availability and turnaround time</w:t>
      </w:r>
    </w:p>
    <w:p>
      <w:r>
        <w:rPr>
          <w:b/>
          <w:sz w:val="30"/>
        </w:rPr>
        <w:t>COP.8 Record 14 — Routine &amp; Emergency Turnaround Time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Defined and monitored turnaround times for both routine and emergency blood issues. Every time this happens for real, whoever is responsible adds one new row to the table below, filling in: Request Type, Request Time, Issue Time, Turnaround, Within Defined Time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defined and monitored turnaround times for both routine and emergency blood issues. The worked example below shows a real entry: on 11-Jan-2026, 14:00, request type was “Emergency”, issue time was “14:11”, turnaround was “11 min”.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Request Type: </w:t>
      </w:r>
      <w:r>
        <w:t>Enter the actual request type for this specific entry — real information from what actually happened, not a placeholder. The worked example row below shows 'Emergency' in this column, so you can see the level of detail expected — write your own real entry in that same style, not a copy of the example.</w:t>
      </w:r>
    </w:p>
    <w:p>
      <w:pPr>
        <w:pStyle w:val="ListParagraph"/>
      </w:pPr>
      <w:r>
        <w:rPr>
          <w:b/>
        </w:rPr>
        <w:t xml:space="preserve">Request Time: </w:t>
      </w:r>
      <w:r>
        <w:t>The actual clock time this happened — not an estimate filled in later from memory. The worked example row below shows '11-Jan-2026, 14:00' in this column, so you can see the level of detail expected — write your own real entry in that same style, not a copy of the example.</w:t>
      </w:r>
    </w:p>
    <w:p>
      <w:pPr>
        <w:pStyle w:val="ListParagraph"/>
      </w:pPr>
      <w:r>
        <w:rPr>
          <w:b/>
        </w:rPr>
        <w:t xml:space="preserve">Issue Time: </w:t>
      </w:r>
      <w:r>
        <w:t>The actual clock time this happened — not an estimate filled in later from memory. The worked example row below shows '14:11' in this column, so you can see the level of detail expected — write your own real entry in that same style, not a copy of the example.</w:t>
      </w:r>
    </w:p>
    <w:p>
      <w:pPr>
        <w:pStyle w:val="ListParagraph"/>
      </w:pPr>
      <w:r>
        <w:rPr>
          <w:b/>
        </w:rPr>
        <w:t xml:space="preserve">Turnaround: </w:t>
      </w:r>
      <w:r>
        <w:t>Enter the actual turnaround for this specific entry — real information from what actually happened, not a placeholder. The worked example row below shows '11 min' in this column, so you can see the level of detail expected — write your own real entry in that same style, not a copy of the example.</w:t>
      </w:r>
    </w:p>
    <w:p>
      <w:pPr>
        <w:pStyle w:val="ListParagraph"/>
      </w:pPr>
      <w:r>
        <w:rPr>
          <w:b/>
        </w:rPr>
        <w:t xml:space="preserve">Within Defined Time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Request Type</w:t>
            </w:r>
          </w:p>
        </w:tc>
        <w:tc>
          <w:tcPr>
            <w:tcW w:type="dxa" w:w="1936"/>
            <w:shd w:val="clear" w:fill="D9E2F3"/>
          </w:tcPr>
          <w:p>
            <w:r/>
            <w:r>
              <w:rPr>
                <w:b/>
                <w:sz w:val="20"/>
              </w:rPr>
              <w:t>Request Time</w:t>
            </w:r>
          </w:p>
        </w:tc>
        <w:tc>
          <w:tcPr>
            <w:tcW w:type="dxa" w:w="1936"/>
            <w:shd w:val="clear" w:fill="D9E2F3"/>
          </w:tcPr>
          <w:p>
            <w:r/>
            <w:r>
              <w:rPr>
                <w:b/>
                <w:sz w:val="20"/>
              </w:rPr>
              <w:t>Issue Time</w:t>
            </w:r>
          </w:p>
        </w:tc>
        <w:tc>
          <w:tcPr>
            <w:tcW w:type="dxa" w:w="1936"/>
            <w:shd w:val="clear" w:fill="D9E2F3"/>
          </w:tcPr>
          <w:p>
            <w:r/>
            <w:r>
              <w:rPr>
                <w:b/>
                <w:sz w:val="20"/>
              </w:rPr>
              <w:t>Turnaround</w:t>
            </w:r>
          </w:p>
        </w:tc>
        <w:tc>
          <w:tcPr>
            <w:tcW w:type="dxa" w:w="1936"/>
            <w:shd w:val="clear" w:fill="D9E2F3"/>
          </w:tcPr>
          <w:p>
            <w:r/>
            <w:r>
              <w:rPr>
                <w:b/>
                <w:sz w:val="20"/>
              </w:rPr>
              <w:t>Within Defined Time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Emergency</w:t>
            </w:r>
          </w:p>
        </w:tc>
        <w:tc>
          <w:tcPr>
            <w:tcW w:type="dxa" w:w="1936"/>
            <w:shd w:val="clear" w:fill="FFF2CC"/>
          </w:tcPr>
          <w:p>
            <w:r/>
            <w:r>
              <w:rPr>
                <w:b w:val="0"/>
                <w:sz w:val="20"/>
              </w:rPr>
              <w:t>11-Jan-2026, 14:00</w:t>
            </w:r>
          </w:p>
        </w:tc>
        <w:tc>
          <w:tcPr>
            <w:tcW w:type="dxa" w:w="1936"/>
            <w:shd w:val="clear" w:fill="FFF2CC"/>
          </w:tcPr>
          <w:p>
            <w:r/>
            <w:r>
              <w:rPr>
                <w:b w:val="0"/>
                <w:sz w:val="20"/>
              </w:rPr>
              <w:t>14:11</w:t>
            </w:r>
          </w:p>
        </w:tc>
        <w:tc>
          <w:tcPr>
            <w:tcW w:type="dxa" w:w="1936"/>
            <w:shd w:val="clear" w:fill="FFF2CC"/>
          </w:tcPr>
          <w:p>
            <w:r/>
            <w:r>
              <w:rPr>
                <w:b w:val="0"/>
                <w:sz w:val="20"/>
              </w:rPr>
              <w:t>11 min</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