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FMS.1.d — Inspection reports of facility rounds are documented and corrective and preventive measures are undertaken.</w:t>
      </w:r>
    </w:p>
    <w:p>
      <w:r>
        <w:rPr>
          <w:b/>
          <w:sz w:val="30"/>
        </w:rPr>
        <w:t>FMS.1 Record 10 — Inspection reports of facility rounds are documented and corrective and preventive measures are undertaken.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“Documented inspection reports of facility rounds.” — the specific evidence element Inspection reports of facility rounds are documented and corrective and preventive measures are undertaken. of this policy asks for. Every time this happens for real, whoever is responsible adds one new row below with: Date, Finding, Corrective/Preventive Action, Owner, Status.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Manager/Safety Committee uses this record whenever an inspection finding needs a corrective or preventive action. The worked example below shows a real entry: on 15-Jan-2026, finding was “Emergency exit signage obstructed by stored equipment, 2nd floor”, owner was “Facility Manager”, status was “Closed” — so corrective/preventive action was “Equipment relocated; area added to monthly round checklist”.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safety finding that's written down and never acted on is worse than no finding at all, because everyone assumes it's been fixed — this record proves the safety committee actually reviewed it and closed it.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Date: </w:t>
      </w:r>
      <w:r>
        <w:t>The date this finding was actually made.</w:t>
      </w:r>
    </w:p>
    <w:p>
      <w:pPr>
        <w:pStyle w:val="ListParagraph"/>
      </w:pPr>
      <w:r>
        <w:rPr>
          <w:b/>
        </w:rPr>
        <w:t xml:space="preserve">Finding: </w:t>
      </w:r>
      <w:r>
        <w:t>What was actually found — be specific.</w:t>
      </w:r>
    </w:p>
    <w:p>
      <w:pPr>
        <w:pStyle w:val="ListParagraph"/>
      </w:pPr>
      <w:r>
        <w:rPr>
          <w:b/>
        </w:rPr>
        <w:t xml:space="preserve">Corrective/Preventive Action: </w:t>
      </w:r>
      <w:r>
        <w:t>What was actually done, or planned, to fix it and stop it recurring.</w:t>
      </w:r>
    </w:p>
    <w:p>
      <w:pPr>
        <w:pStyle w:val="ListParagraph"/>
      </w:pPr>
      <w:r>
        <w:rPr>
          <w:b/>
        </w:rPr>
        <w:t xml:space="preserve">Owner: </w:t>
      </w:r>
      <w:r>
        <w:t>Who is accountable for this action.</w:t>
      </w:r>
    </w:p>
    <w:p>
      <w:pPr>
        <w:pStyle w:val="ListParagraph"/>
      </w:pPr>
      <w:r>
        <w:rPr>
          <w:b/>
        </w:rPr>
        <w:t xml:space="preserve">Status: </w:t>
      </w:r>
      <w:r>
        <w:t>Open or Closed — keep this current.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Finding</w:t>
            </w:r>
          </w:p>
        </w:tc>
        <w:tc>
          <w:tcPr>
            <w:tcW w:type="dxa" w:w="1936"/>
            <w:shd w:val="clear" w:fill="D9E2F3"/>
          </w:tcPr>
          <w:p>
            <w:r/>
            <w:r>
              <w:rPr>
                <w:b/>
                <w:sz w:val="20"/>
              </w:rPr>
              <w:t>Corrective/Preventive Action</w:t>
            </w:r>
          </w:p>
        </w:tc>
        <w:tc>
          <w:tcPr>
            <w:tcW w:type="dxa" w:w="1936"/>
            <w:shd w:val="clear" w:fill="D9E2F3"/>
          </w:tcPr>
          <w:p>
            <w:r/>
            <w:r>
              <w:rPr>
                <w:b/>
                <w:sz w:val="20"/>
              </w:rPr>
              <w:t>Owner</w:t>
            </w:r>
          </w:p>
        </w:tc>
        <w:tc>
          <w:tcPr>
            <w:tcW w:type="dxa" w:w="1936"/>
            <w:shd w:val="clear" w:fill="D9E2F3"/>
          </w:tcPr>
          <w:p>
            <w:r/>
            <w:r>
              <w:rPr>
                <w:b/>
                <w:sz w:val="20"/>
              </w:rPr>
              <w:t>Status</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Emergency exit signage obstructed by stored equipment, 2nd floor</w:t>
            </w:r>
          </w:p>
        </w:tc>
        <w:tc>
          <w:tcPr>
            <w:tcW w:type="dxa" w:w="1936"/>
            <w:shd w:val="clear" w:fill="FFF2CC"/>
          </w:tcPr>
          <w:p>
            <w:r/>
            <w:r>
              <w:rPr>
                <w:b w:val="0"/>
                <w:sz w:val="20"/>
              </w:rPr>
              <w:t>Equipment relocated; area added to monthly round checklist</w:t>
            </w:r>
          </w:p>
        </w:tc>
        <w:tc>
          <w:tcPr>
            <w:tcW w:type="dxa" w:w="1936"/>
            <w:shd w:val="clear" w:fill="FFF2CC"/>
          </w:tcPr>
          <w:p>
            <w:r/>
            <w:r>
              <w:rPr>
                <w:b w:val="0"/>
                <w:sz w:val="20"/>
              </w:rPr>
              <w:t>Facility Manager</w:t>
            </w:r>
          </w:p>
        </w:tc>
        <w:tc>
          <w:tcPr>
            <w:tcW w:type="dxa" w:w="1936"/>
            <w:shd w:val="clear" w:fill="FFF2CC"/>
          </w:tcPr>
          <w:p>
            <w:r/>
            <w:r>
              <w:rPr>
                <w:b w:val="0"/>
                <w:sz w:val="20"/>
              </w:rPr>
              <w:t>Closed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