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FMS.5.a — The organisation plans for medical equipment in accordance with its services and strategic plan.</w:t>
      </w:r>
    </w:p>
    <w:p>
      <w:r>
        <w:rPr>
          <w:b/>
          <w:sz w:val="30"/>
        </w:rPr>
        <w:t>FMS.5 Record 3 — The organisation plans for medical equipment in accordance with its services and strategic plan.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“Periodic review record of the plan.” — the specific evidence element The organisation plans for medical equipment in accordance with its services and strategic plan. of this policy asks for. Every time this happens for real, whoever is responsible adds one new row below with: Review Date, Reviewed By, Finding / Outcome,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Superintendent/Biomedical team uses this record whenever medical equipment is planned, reviewed, or a purchase decision is made jointly. The worked example below shows a real entry: on 15-Jan-2026, reviewed by was “Biomedical Engineer”, next review due was “15-Jan-2027” — so finding / outcome was “Medical-equipment plan reviewed against current services; new ventilator addition proposed for ICU expansion”.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Medical equipment bought without real collaboration between clinical, finance and biomedical teams is exactly how a hospital ends up with equipment nobody can use safely or afford to maintain — this record proves the decision was genuinely joint.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Review Date: </w:t>
      </w:r>
      <w:r>
        <w:t>The date this review was actually carried out.</w:t>
      </w:r>
    </w:p>
    <w:p>
      <w:pPr>
        <w:pStyle w:val="ListParagraph"/>
      </w:pPr>
      <w:r>
        <w:rPr>
          <w:b/>
        </w:rPr>
        <w:t xml:space="preserve">Reviewed By: </w:t>
      </w:r>
      <w:r>
        <w:t>Who actually did the review.</w:t>
      </w:r>
    </w:p>
    <w:p>
      <w:pPr>
        <w:pStyle w:val="ListParagraph"/>
      </w:pPr>
      <w:r>
        <w:rPr>
          <w:b/>
        </w:rPr>
        <w:t xml:space="preserve">Finding / Outcome: </w:t>
      </w:r>
      <w:r>
        <w:t>What was found — write the real outcome, even if 'no change needed.'</w:t>
      </w:r>
    </w:p>
    <w:p>
      <w:pPr>
        <w:pStyle w:val="ListParagraph"/>
      </w:pPr>
      <w:r>
        <w:rPr>
          <w:b/>
        </w:rPr>
        <w:t xml:space="preserve">Next Review Due: </w:t>
      </w:r>
      <w:r>
        <w:t>When this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Review Date</w:t>
            </w:r>
          </w:p>
        </w:tc>
        <w:tc>
          <w:tcPr>
            <w:tcW w:type="dxa" w:w="2420"/>
            <w:shd w:val="clear" w:fill="D9E2F3"/>
          </w:tcPr>
          <w:p>
            <w:r/>
            <w:r>
              <w:rPr>
                <w:b/>
                <w:sz w:val="20"/>
              </w:rPr>
              <w:t>Reviewed By</w:t>
            </w:r>
          </w:p>
        </w:tc>
        <w:tc>
          <w:tcPr>
            <w:tcW w:type="dxa" w:w="2420"/>
            <w:shd w:val="clear" w:fill="D9E2F3"/>
          </w:tcPr>
          <w:p>
            <w:r/>
            <w:r>
              <w:rPr>
                <w:b/>
                <w:sz w:val="20"/>
              </w:rPr>
              <w:t>Finding / Outcome</w:t>
            </w:r>
          </w:p>
        </w:tc>
        <w:tc>
          <w:tcPr>
            <w:tcW w:type="dxa" w:w="2420"/>
            <w:shd w:val="clear" w:fill="D9E2F3"/>
          </w:tcPr>
          <w:p>
            <w:r/>
            <w:r>
              <w:rPr>
                <w:b/>
                <w:sz w:val="20"/>
              </w:rPr>
              <w:t>Next Review Due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Biomedical Engineer</w:t>
            </w:r>
          </w:p>
        </w:tc>
        <w:tc>
          <w:tcPr>
            <w:tcW w:type="dxa" w:w="2420"/>
            <w:shd w:val="clear" w:fill="FFF2CC"/>
          </w:tcPr>
          <w:p>
            <w:r/>
            <w:r>
              <w:rPr>
                <w:b w:val="0"/>
                <w:sz w:val="20"/>
              </w:rPr>
              <w:t>Medical-equipment plan reviewed against current services; new ventilator addition proposed for ICU expansion</w:t>
            </w:r>
          </w:p>
        </w:tc>
        <w:tc>
          <w:tcPr>
            <w:tcW w:type="dxa" w:w="2420"/>
            <w:shd w:val="clear" w:fill="FFF2CC"/>
          </w:tcPr>
          <w:p>
            <w:r/>
            <w:r>
              <w:rPr>
                <w:b w:val="0"/>
                <w:sz w:val="20"/>
              </w:rPr>
              <w:t>15-Jan-2027</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