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FMS.7.d — Mock drills are held at least twice a year.</w:t>
      </w:r>
    </w:p>
    <w:p>
      <w:r>
        <w:rPr>
          <w:b/>
          <w:sz w:val="30"/>
        </w:rPr>
        <w:t>FMS.7 Record 12 — Mock drills are held at least twice a year.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“Confirmation that simulated, not real, patients were used.” — the specific evidence element Mock drills are held at least twice a year. of this policy asks for. Every time this happens for real, whoever is responsible adds one new row below with: Drill Date, Confirmation Statement, Confirmed By.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Coordinator uses this record whenever a mock drill is actually held and debriefed. The worked example below shows a real entry: on 25-Jan-2026, confirmation statement was “Confirmed: simulated patients (staff volunteers) used throughout; no real patients involved”, confirmed by was “Quality Coordinator”.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plan that's never actually rehearsed with a real drill, debriefed and corrected, usually fails at exactly the moment it's needed — this record is the proof it was tested for real, with simulated (never real) patients. NABH checks this as part of how a genuinely safe physical environment actually runs,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Drill Date: </w:t>
      </w:r>
      <w:r>
        <w:t>The actual drill date this confirms.</w:t>
      </w:r>
    </w:p>
    <w:p>
      <w:pPr>
        <w:pStyle w:val="ListParagraph"/>
      </w:pPr>
      <w:r>
        <w:rPr>
          <w:b/>
        </w:rPr>
        <w:t xml:space="preserve">Confirmation Statement: </w:t>
      </w:r>
      <w:r>
        <w:t>The genuine confirmation statement for that specific drill.</w:t>
      </w:r>
    </w:p>
    <w:p>
      <w:pPr>
        <w:pStyle w:val="ListParagraph"/>
      </w:pPr>
      <w:r>
        <w:rPr>
          <w:b/>
        </w:rPr>
        <w:t xml:space="preserve">Confirmed By: </w:t>
      </w:r>
      <w:r>
        <w:t>Who actually confirmed this.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Drill Date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Confirmation Statement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Confirmed By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25-Jan-2026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Confirmed: simulated patients (staff volunteers) used throughout; no real patients involved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