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Professional Training and Development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HCO/HRM/POL/04</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keeps its staff's skills current through an ongoing, documented training programme, and checks that training actually changes what happens at the workplace.</w:t>
      </w:r>
    </w:p>
    <w:p>
      <w:pPr>
        <w:pStyle w:val="Heading1"/>
      </w:pPr>
      <w:r>
        <w:t>1. Purpose</w:t>
      </w:r>
    </w:p>
    <w:p>
      <w:pPr/>
      <w:r>
        <w:t>This policy explains how «Hospital Name» plans, records, and evaluates staff professional training and development, and how it supports continuing learning.</w:t>
      </w:r>
    </w:p>
    <w:p>
      <w:pPr/>
      <w:r>
        <w:t>This policy does not cover induction training or job-specific clinical training — those are covered in other hospital policies.</w:t>
      </w:r>
    </w:p>
    <w:p>
      <w:pPr>
        <w:pStyle w:val="Heading1"/>
      </w:pPr>
      <w:r>
        <w:t>2. Scope</w:t>
      </w:r>
    </w:p>
    <w:p>
      <w:pPr/>
      <w:r>
        <w:t>This policy applies to the HR In-Charge / Personnel Officer, department heads, and every category of staff, including doctors and outsourced staff where applicable.</w:t>
      </w:r>
    </w:p>
    <w:p>
      <w:pPr>
        <w:pStyle w:val="Heading1"/>
      </w:pPr>
      <w:r>
        <w:t>3. Policy standards</w:t>
      </w:r>
    </w:p>
    <w:p>
      <w:pPr/>
      <w:r>
        <w:t>«Hospital Name» runs training and development against written guidance; keeps a training record for every session; retrains staff when responsibilities or equipment change; collects feedback to improve the programme; evaluates whether training actually worked; and supports staff in continuing professional development.</w:t>
      </w:r>
    </w:p>
    <w:p>
      <w:pPr>
        <w:pStyle w:val="Heading1"/>
      </w:pPr>
      <w:r>
        <w:t>4. Non-negotiable rules</w:t>
      </w:r>
    </w:p>
    <w:p>
      <w:pPr>
        <w:pStyle w:val="ListNumber"/>
      </w:pPr>
      <w:r>
        <w:t>Do not run training and development without written guidance covering training-needs identification, methodology, documentation, assessment and a training calendar.</w:t>
      </w:r>
    </w:p>
    <w:p>
      <w:pPr>
        <w:pStyle w:val="ListNumber"/>
      </w:pPr>
      <w:r>
        <w:t>Do not leave a training session unrecorded — title, trainer, date, duration and trainee list with signatures are mandatory.</w:t>
      </w:r>
    </w:p>
    <w:p>
      <w:pPr>
        <w:pStyle w:val="ListNumber"/>
      </w:pPr>
      <w:r>
        <w:t>Provide training whenever a staff member's job responsibilities change or new equipment is introduced.</w:t>
      </w:r>
    </w:p>
    <w:p>
      <w:pPr>
        <w:pStyle w:val="ListNumber"/>
      </w:pPr>
      <w:r>
        <w:t>Do not run the training programme without a feedback mechanism covering course material, facilities and trainer capability.</w:t>
      </w:r>
    </w:p>
    <w:p>
      <w:pPr>
        <w:pStyle w:val="ListNumber"/>
      </w:pPr>
      <w:r>
        <w:t>Do not treat training as complete without evaluating whether it worked, both immediately and after time has passed.</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Run training against written guidance</w:t>
      </w:r>
    </w:p>
    <w:p>
      <w:pPr/>
      <w:r>
        <w:t>Written guidance governs training and development at «Hospital Name»: a training manual covering identification of training needs, methodology, documentation, assessment, impact evaluation and a training calendar. At minimum, staff are trained on occupational safety and soft skills, and educated on patient-centred care — respecting patient preferences, shared decision-making and integrated care. Training covers all staff categories, including doctors and outsourced staff where applicable.</w:t>
      </w:r>
    </w:p>
    <w:p>
      <w:pPr>
        <w:pStyle w:val="Heading2"/>
      </w:pPr>
      <w:r>
        <w:t>5.2 Keep the training record</w:t>
      </w:r>
    </w:p>
    <w:p>
      <w:pPr/>
      <w:r>
        <w:t>The HR In-Charge / Personnel Officer maintains the training record for every session: at minimum the title, trainer(s), date, duration and list of trainees with signatures. Contents are captured where possible; records may be kept digitally.</w:t>
      </w:r>
    </w:p>
    <w:p>
      <w:pPr>
        <w:pStyle w:val="Heading2"/>
      </w:pPr>
      <w:r>
        <w:t>5.3 Retrain when the job or the equipment changes</w:t>
      </w:r>
    </w:p>
    <w:p>
      <w:pPr/>
      <w:r>
        <w:t>Training also occurs when job responsibilities change or new equipment is introduced, focused on the revised responsibilities or the newly introduced equipment and technology. For new equipment, operating staff are trained on both operational use and daily maintenance before working with it independently.</w:t>
      </w:r>
    </w:p>
    <w:p>
      <w:pPr>
        <w:pStyle w:val="Heading2"/>
      </w:pPr>
      <w:r>
        <w:t>5.4 Collect feedback to improve the programme</w:t>
      </w:r>
    </w:p>
    <w:p>
      <w:pPr/>
      <w:r>
        <w:t>Feedback mechanisms are in place for improving the training and development programme, covering both internal and external training — appropriateness of course material, training facilities and trainer capability.</w:t>
      </w:r>
    </w:p>
    <w:p>
      <w:pPr>
        <w:pStyle w:val="Heading2"/>
      </w:pPr>
      <w:r>
        <w:t>5.5 Evaluate whether training worked</w:t>
      </w:r>
    </w:p>
    <w:p>
      <w:pPr/>
      <w:r>
        <w:t>«Hospital Name» evaluates training effectiveness immediately after training (for example a pre- and post-test) and again after a defined period has lapsed, to confirm the training improved workplace competency. Incident reports and assessment non-conformities are useful inputs for the later check. The evaluation covers knowledge, skills and attitude; retraining is provided where the evaluation shows it is needed.</w:t>
      </w:r>
    </w:p>
    <w:p>
      <w:pPr>
        <w:pStyle w:val="Heading2"/>
      </w:pPr>
      <w:r>
        <w:t>5.6 Support continuing professional development</w:t>
      </w:r>
    </w:p>
    <w:p>
      <w:pPr/>
      <w:r>
        <w:t>«Hospital Name» supports continuing professional development and learning, so staff can keep up with advancements in their field — encouraging and resourcing attendance at courses or conferences, and providing access to distance learning or e-learning. The hospital specifies minimum mandatory training hours every staff member attends each year.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the training manual, training records, feedback mechanism, effectiveness evaluations, and CPD support arrangements.</w:t>
            </w:r>
          </w:p>
        </w:tc>
      </w:tr>
      <w:tr>
        <w:tc>
          <w:tcPr>
            <w:tcW w:type="dxa" w:w="4320"/>
          </w:tcPr>
          <w:p>
            <w:r>
              <w:t>Department heads</w:t>
            </w:r>
          </w:p>
        </w:tc>
        <w:tc>
          <w:tcPr>
            <w:tcW w:type="dxa" w:w="4320"/>
          </w:tcPr>
          <w:p>
            <w:r>
              <w:t>Identify training needs arising from job or equipment changes in their department.</w:t>
            </w:r>
          </w:p>
        </w:tc>
      </w:tr>
      <w:tr>
        <w:tc>
          <w:tcPr>
            <w:tcW w:type="dxa" w:w="4320"/>
          </w:tcPr>
          <w:p>
            <w:r>
              <w:t>Medical Superintendent</w:t>
            </w:r>
          </w:p>
        </w:tc>
        <w:tc>
          <w:tcPr>
            <w:tcW w:type="dxa" w:w="4320"/>
          </w:tcPr>
          <w:p>
            <w:r>
              <w:t>Accountable that this policy is followed; sets minimum mandatory annual training hours.</w:t>
            </w:r>
          </w:p>
        </w:tc>
      </w:tr>
    </w:tbl>
    <w:p>
      <w:pPr>
        <w:pStyle w:val="Heading1"/>
      </w:pPr>
      <w:r>
        <w:t>7. Quality monitoring</w:t>
      </w:r>
    </w:p>
    <w:p>
      <w:pPr/>
      <w:r>
        <w:t>The HR In-Charge / Personnel Officer reviews a sample of training records periodically against the steps in Section 5, confirming sessions are documented, feedback is collected, and effectiveness evaluations and any resulting retraining are on file. This policy itself is reviewed every year.</w:t>
      </w:r>
    </w:p>
    <w:p>
      <w:pPr>
        <w:pStyle w:val="Heading1"/>
      </w:pPr>
      <w:r>
        <w:t>8. Training and staff acknowledgement</w:t>
      </w:r>
    </w:p>
    <w:p>
      <w:pPr/>
      <w:r>
        <w:t>Staff covered by this policy are trained on it when they take up the role, and again every year after that.</w:t>
      </w:r>
    </w:p>
    <w:p>
      <w:pPr/>
      <w:r>
        <w:t>I have read the Policy on Professional Training and Development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department heads; Medical Superintendent.</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CPD</w:t>
            </w:r>
          </w:p>
        </w:tc>
        <w:tc>
          <w:tcPr>
            <w:tcW w:type="dxa" w:w="4320"/>
          </w:tcPr>
          <w:p>
            <w:r>
              <w:t>Continuing Professional Development</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HRM.4</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HRM.4.a</w:t>
            </w:r>
          </w:p>
        </w:tc>
        <w:tc>
          <w:tcPr>
            <w:tcW w:type="dxa" w:w="1200"/>
          </w:tcPr>
          <w:p>
            <w:r>
              <w:t>CORE*</w:t>
            </w:r>
          </w:p>
        </w:tc>
        <w:tc>
          <w:tcPr>
            <w:tcW w:type="dxa" w:w="3300"/>
          </w:tcPr>
          <w:p>
            <w:r>
              <w:t xml:space="preserve">Written guidance governs training and development policy for the staff.</w:t>
            </w:r>
          </w:p>
        </w:tc>
        <w:tc>
          <w:tcPr>
            <w:tcW w:type="dxa" w:w="1400"/>
          </w:tcPr>
          <w:p>
            <w:r>
              <w:t>Section 3; 5.1</w:t>
            </w:r>
          </w:p>
        </w:tc>
        <w:tc>
          <w:tcPr>
            <w:tcW w:type="dxa" w:w="1540"/>
          </w:tcPr>
          <w:p>
            <w:r>
              <w:t>HR In-Charge / Personnel Officer</w:t>
            </w:r>
          </w:p>
        </w:tc>
      </w:tr>
      <w:tr>
        <w:tc>
          <w:tcPr>
            <w:tcW w:type="dxa" w:w="1200"/>
          </w:tcPr>
          <w:p>
            <w:r>
              <w:t>HRM.4.b</w:t>
            </w:r>
          </w:p>
        </w:tc>
        <w:tc>
          <w:tcPr>
            <w:tcW w:type="dxa" w:w="1200"/>
          </w:tcPr>
          <w:p>
            <w:r>
              <w:t>Commitment</w:t>
            </w:r>
          </w:p>
        </w:tc>
        <w:tc>
          <w:tcPr>
            <w:tcW w:type="dxa" w:w="3300"/>
          </w:tcPr>
          <w:p>
            <w:r>
              <w:t xml:space="preserve">The organisation maintains the training record.</w:t>
            </w:r>
          </w:p>
        </w:tc>
        <w:tc>
          <w:tcPr>
            <w:tcW w:type="dxa" w:w="1400"/>
          </w:tcPr>
          <w:p>
            <w:r>
              <w:t>Section 3; 5.2</w:t>
            </w:r>
          </w:p>
        </w:tc>
        <w:tc>
          <w:tcPr>
            <w:tcW w:type="dxa" w:w="1540"/>
          </w:tcPr>
          <w:p>
            <w:r>
              <w:t>HR In-Charge / Personnel Officer</w:t>
            </w:r>
          </w:p>
        </w:tc>
      </w:tr>
      <w:tr>
        <w:tc>
          <w:tcPr>
            <w:tcW w:type="dxa" w:w="1200"/>
          </w:tcPr>
          <w:p>
            <w:r>
              <w:t>HRM.4.c</w:t>
            </w:r>
          </w:p>
        </w:tc>
        <w:tc>
          <w:tcPr>
            <w:tcW w:type="dxa" w:w="1200"/>
          </w:tcPr>
          <w:p>
            <w:r>
              <w:t>Commitment</w:t>
            </w:r>
          </w:p>
        </w:tc>
        <w:tc>
          <w:tcPr>
            <w:tcW w:type="dxa" w:w="3300"/>
          </w:tcPr>
          <w:p>
            <w:r>
              <w:t xml:space="preserve">Training also occurs when job responsibilities change/new equipment is introduced.</w:t>
            </w:r>
          </w:p>
        </w:tc>
        <w:tc>
          <w:tcPr>
            <w:tcW w:type="dxa" w:w="1400"/>
          </w:tcPr>
          <w:p>
            <w:r>
              <w:t>Section 3; 5.3</w:t>
            </w:r>
          </w:p>
        </w:tc>
        <w:tc>
          <w:tcPr>
            <w:tcW w:type="dxa" w:w="1540"/>
          </w:tcPr>
          <w:p>
            <w:r>
              <w:t>HR In-Charge / Personnel Officer</w:t>
            </w:r>
          </w:p>
        </w:tc>
      </w:tr>
      <w:tr>
        <w:tc>
          <w:tcPr>
            <w:tcW w:type="dxa" w:w="1200"/>
          </w:tcPr>
          <w:p>
            <w:r>
              <w:t>HRM.4.d</w:t>
            </w:r>
          </w:p>
        </w:tc>
        <w:tc>
          <w:tcPr>
            <w:tcW w:type="dxa" w:w="1200"/>
          </w:tcPr>
          <w:p>
            <w:r>
              <w:t>Commitment</w:t>
            </w:r>
          </w:p>
        </w:tc>
        <w:tc>
          <w:tcPr>
            <w:tcW w:type="dxa" w:w="3300"/>
          </w:tcPr>
          <w:p>
            <w:r>
              <w:t xml:space="preserve">Feedback mechanisms are in place for improvement of training and development programme.</w:t>
            </w:r>
          </w:p>
        </w:tc>
        <w:tc>
          <w:tcPr>
            <w:tcW w:type="dxa" w:w="1400"/>
          </w:tcPr>
          <w:p>
            <w:r>
              <w:t>Section 3; 5.4</w:t>
            </w:r>
          </w:p>
        </w:tc>
        <w:tc>
          <w:tcPr>
            <w:tcW w:type="dxa" w:w="1540"/>
          </w:tcPr>
          <w:p>
            <w:r>
              <w:t>HR In-Charge / Personnel Officer</w:t>
            </w:r>
          </w:p>
        </w:tc>
      </w:tr>
      <w:tr>
        <w:tc>
          <w:tcPr>
            <w:tcW w:type="dxa" w:w="1200"/>
          </w:tcPr>
          <w:p>
            <w:r>
              <w:t>HRM.4.e</w:t>
            </w:r>
          </w:p>
        </w:tc>
        <w:tc>
          <w:tcPr>
            <w:tcW w:type="dxa" w:w="1200"/>
          </w:tcPr>
          <w:p>
            <w:r>
              <w:t>Achievement</w:t>
            </w:r>
          </w:p>
        </w:tc>
        <w:tc>
          <w:tcPr>
            <w:tcW w:type="dxa" w:w="3300"/>
          </w:tcPr>
          <w:p>
            <w:r>
              <w:t xml:space="preserve">Evaluation of training effectiveness is done by the organisation.</w:t>
            </w:r>
          </w:p>
        </w:tc>
        <w:tc>
          <w:tcPr>
            <w:tcW w:type="dxa" w:w="1400"/>
          </w:tcPr>
          <w:p>
            <w:r>
              <w:t>Section 3; 5.5</w:t>
            </w:r>
          </w:p>
        </w:tc>
        <w:tc>
          <w:tcPr>
            <w:tcW w:type="dxa" w:w="1540"/>
          </w:tcPr>
          <w:p>
            <w:r>
              <w:t>HR In-Charge / Personnel Officer</w:t>
            </w:r>
          </w:p>
        </w:tc>
      </w:tr>
      <w:tr>
        <w:tc>
          <w:tcPr>
            <w:tcW w:type="dxa" w:w="1200"/>
          </w:tcPr>
          <w:p>
            <w:r>
              <w:t>HRM.4.f</w:t>
            </w:r>
          </w:p>
        </w:tc>
        <w:tc>
          <w:tcPr>
            <w:tcW w:type="dxa" w:w="1200"/>
          </w:tcPr>
          <w:p>
            <w:r>
              <w:t>Achievement</w:t>
            </w:r>
          </w:p>
        </w:tc>
        <w:tc>
          <w:tcPr>
            <w:tcW w:type="dxa" w:w="3300"/>
          </w:tcPr>
          <w:p>
            <w:r>
              <w:t xml:space="preserve">The organisation supports continuing professional development and learning.</w:t>
            </w:r>
          </w:p>
        </w:tc>
        <w:tc>
          <w:tcPr>
            <w:tcW w:type="dxa" w:w="1400"/>
          </w:tcPr>
          <w:p>
            <w:r>
              <w:t>Section 3; 5.6</w:t>
            </w:r>
          </w:p>
        </w:tc>
        <w:tc>
          <w:tcPr>
            <w:tcW w:type="dxa" w:w="1540"/>
          </w:tcPr>
          <w:p>
            <w:r>
              <w:t>HR In-Charge / Personnel Officer</w:t>
            </w:r>
          </w:p>
        </w:tc>
      </w:tr>
    </w:tbl>
    <w:p>
      <w:pPr>
        <w:pStyle w:val="Heading1"/>
      </w:pPr>
      <w:r>
        <w:t>12. Required Records / Evidence Checklist</w:t>
      </w:r>
    </w:p>
    <w:p>
      <w:pPr>
        <w:pStyle w:val="Heading2"/>
      </w:pPr>
      <w:r>
        <w:t>HRM.4.a — Written guidance for training and development.</w:t>
      </w:r>
    </w:p>
    <w:p>
      <w:pPr>
        <w:pStyle w:val="ListBullet"/>
      </w:pPr>
      <w:r>
        <w:t>Written training and development policy or manual.</w:t>
      </w:r>
    </w:p>
    <w:p>
      <w:pPr>
        <w:pStyle w:val="ListBullet"/>
      </w:pPr>
      <w:r>
        <w:t>Training-needs-identification, methodology, assessment and calendar record.</w:t>
      </w:r>
    </w:p>
    <w:p>
      <w:pPr>
        <w:pStyle w:val="ListBullet"/>
      </w:pPr>
      <w:r>
        <w:t>Coverage record for all staff categories, including doctors and outsourced staff.</w:t>
      </w:r>
    </w:p>
    <w:p>
      <w:pPr>
        <w:pStyle w:val="Heading2"/>
      </w:pPr>
      <w:r>
        <w:t>HRM.4.b — Training record maintained.</w:t>
      </w:r>
    </w:p>
    <w:p>
      <w:pPr>
        <w:pStyle w:val="ListBullet"/>
      </w:pPr>
      <w:r>
        <w:t>Training record with title, trainer, date, duration and trainee list with signatures.</w:t>
      </w:r>
    </w:p>
    <w:p>
      <w:pPr>
        <w:pStyle w:val="ListBullet"/>
      </w:pPr>
      <w:r>
        <w:t>Content-capture record where possible.</w:t>
      </w:r>
    </w:p>
    <w:p>
      <w:pPr>
        <w:pStyle w:val="Heading2"/>
      </w:pPr>
      <w:r>
        <w:t>HRM.4.c — Training on job/equipment change.</w:t>
      </w:r>
    </w:p>
    <w:p>
      <w:pPr>
        <w:pStyle w:val="ListBullet"/>
      </w:pPr>
      <w:r>
        <w:t>Training record triggered by a job-responsibility change or new-equipment introduction.</w:t>
      </w:r>
    </w:p>
    <w:p>
      <w:pPr>
        <w:pStyle w:val="ListBullet"/>
      </w:pPr>
      <w:r>
        <w:t>Operational-and-maintenance training record for new equipment.</w:t>
      </w:r>
    </w:p>
    <w:p>
      <w:pPr>
        <w:pStyle w:val="ListBullet"/>
      </w:pPr>
      <w:r>
        <w:t>Training-completion confirmation before independent use.</w:t>
      </w:r>
    </w:p>
    <w:p>
      <w:pPr>
        <w:pStyle w:val="Heading2"/>
      </w:pPr>
      <w:r>
        <w:t>HRM.4.d — Feedback mechanism.</w:t>
      </w:r>
    </w:p>
    <w:p>
      <w:pPr>
        <w:pStyle w:val="ListBullet"/>
      </w:pPr>
      <w:r>
        <w:t>Feedback-mechanism record for training-programme improvement.</w:t>
      </w:r>
    </w:p>
    <w:p>
      <w:pPr>
        <w:pStyle w:val="ListBullet"/>
      </w:pPr>
      <w:r>
        <w:t>Feedback data on course material, facilities and trainer capability.</w:t>
      </w:r>
    </w:p>
    <w:p>
      <w:pPr>
        <w:pStyle w:val="Heading2"/>
      </w:pPr>
      <w:r>
        <w:t>HRM.4.e — Evaluation of training effectiveness.</w:t>
      </w:r>
    </w:p>
    <w:p>
      <w:pPr>
        <w:pStyle w:val="ListBullet"/>
      </w:pPr>
      <w:r>
        <w:t>Immediate post-training evaluation record — pre/post-test.</w:t>
      </w:r>
    </w:p>
    <w:p>
      <w:pPr>
        <w:pStyle w:val="ListBullet"/>
      </w:pPr>
      <w:r>
        <w:t>Later workplace-effectiveness evaluation record.</w:t>
      </w:r>
    </w:p>
    <w:p>
      <w:pPr>
        <w:pStyle w:val="ListBullet"/>
      </w:pPr>
      <w:r>
        <w:t>Retraining record where the evaluation showed a need.</w:t>
      </w:r>
    </w:p>
    <w:p>
      <w:pPr>
        <w:pStyle w:val="Heading2"/>
      </w:pPr>
      <w:r>
        <w:t>HRM.4.f — Continuing professional development.</w:t>
      </w:r>
    </w:p>
    <w:p>
      <w:pPr>
        <w:pStyle w:val="ListBullet"/>
      </w:pPr>
      <w:r>
        <w:t>CPD support record — courses, conferences, e-learning access.</w:t>
      </w:r>
    </w:p>
    <w:p>
      <w:pPr>
        <w:pStyle w:val="ListBullet"/>
      </w:pPr>
      <w:r>
        <w:t>Minimum mandatory annual training-hours specification record.</w:t>
      </w:r>
    </w:p>
    <w:p>
      <w:pPr>
        <w:pStyle w:val="ListBullet"/>
      </w:pPr>
      <w:r>
        <w:t>Staff-participation record against the mandatory hours.</w:t>
      </w:r>
    </w:p>
    <w:p>
      <w:pPr>
        <w:pStyle w:val="Heading1"/>
      </w:pPr>
      <w:r>
        <w:t>13. References</w:t>
      </w:r>
    </w:p>
    <w:p>
      <w:pPr>
        <w:pStyle w:val="ListBullet"/>
      </w:pPr>
      <w:r>
        <w:t>NABH Accreditation Standards for Hospitals, 6th Edition — standard HRM.4.</w:t>
      </w:r>
    </w:p>
    <w:p>
      <w:pPr>
        <w:pStyle w:val="ListBullet"/>
      </w:pPr>
      <w:r>
        <w:t>NABH Guidebook to Accreditation Standards for Hospitals, 6th Edition — HRM.4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