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HRM.7.d — Appraisal system used as a development tool.</w:t>
      </w:r>
    </w:p>
    <w:p>
      <w:r>
        <w:rPr>
          <w:b/>
          <w:sz w:val="30"/>
        </w:rPr>
        <w:t>HRM.7 Record 8 — Appraisal system used as a development tool.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“Development-action record from the appraisal — training requirement identified, key result areas and training-need assessment.” — the specific evidence element Appraisal system used as a development tool. of this policy asks for. Every time this happens for real, whoever is responsible adds one new row below with: Staff Name, Appraisal Period, Criteria Used (KPI/KRA), Rating / Outcome, Development Actions Identified.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appraisal identifies a development action or training need. The worked example below shows a real entry: staff name was 'N. Bhatt (Physiotherapist)', appraisal period was 'Apr 2025 – Mar 2026' — so development actions identified was 'Advanced manual-therapy course recommended'.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appraisal that identifies no development action, and no written approach to managing underperformance, is a missed opportunity to actually close the gap it found.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appraised.</w:t>
      </w:r>
    </w:p>
    <w:p>
      <w:pPr>
        <w:pStyle w:val="ListParagraph"/>
      </w:pPr>
      <w:r>
        <w:rPr>
          <w:b/>
        </w:rPr>
        <w:t xml:space="preserve">Appraisal Period: </w:t>
      </w:r>
      <w:r>
        <w:t>The real appraisal period covered.</w:t>
      </w:r>
    </w:p>
    <w:p>
      <w:pPr>
        <w:pStyle w:val="ListParagraph"/>
      </w:pPr>
      <w:r>
        <w:rPr>
          <w:b/>
        </w:rPr>
        <w:t xml:space="preserve">Criteria Used (KPI/KRA): </w:t>
      </w:r>
      <w:r>
        <w:t>The specific KPIs/KRAs actually used, drawn from this person's job description.</w:t>
      </w:r>
    </w:p>
    <w:p>
      <w:pPr>
        <w:pStyle w:val="ListParagraph"/>
      </w:pPr>
      <w:r>
        <w:rPr>
          <w:b/>
        </w:rPr>
        <w:t xml:space="preserve">Rating / Outcome: </w:t>
      </w:r>
      <w:r>
        <w:t>The real rating/outcome given.</w:t>
      </w:r>
    </w:p>
    <w:p>
      <w:pPr>
        <w:pStyle w:val="ListParagraph"/>
      </w:pPr>
      <w:r>
        <w:rPr>
          <w:b/>
        </w:rPr>
        <w:t xml:space="preserve">Development Actions Identified: </w:t>
      </w:r>
      <w:r>
        <w:t>What development action was actually identified,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Appraisal 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 (KPI/KRA)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Rating / 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Actions Identified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Apr 2025 – Mar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KRAs from job description: patient sessions completed, documentation quality, punctuality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Meets expectations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manual-therapy course recommended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