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IMS.2.b — Data analysis.</w:t>
      </w:r>
    </w:p>
    <w:p>
      <w:r>
        <w:rPr>
          <w:b/>
          <w:sz w:val="30"/>
        </w:rPr>
        <w:t>IMS.2 Record 3 — Data analysis.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“Analysis-tool/technique record used per data type.” — the specific evidence element Data analysis. of this policy asks for. Every time this happens for real, whoever is responsible adds one new row below with: Data Analysed, Method/Tool Used, Date, Key Finding, Resources Used.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or the analyst assigned to a dataset logs each analysis as it's completed, along with the tool used and the resources it took. The worked example below shows a real entry: on 05-Jan-2026 Monthly bed occupancy trend, Run-chart analysis in HIS reporting module, Quality Coordinator, 4 hours — result: Occupancy above 85% on weekends — flagged for staffing review.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Data that's collected but never properly analysed sits in a file doing nothing — it takes people, tools and time to turn raw numbers into a finding anyone can act on. This record proves the analysis actually happened, with the right tool and real resources behind it, not just a spreadsheet nobody opened.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Data Analysed: </w:t>
      </w:r>
      <w:r>
        <w:t>The specific dataset analysed — name it.</w:t>
      </w:r>
    </w:p>
    <w:p>
      <w:pPr>
        <w:pStyle w:val="ListParagraph"/>
      </w:pPr>
      <w:r>
        <w:rPr>
          <w:b/>
        </w:rPr>
        <w:t xml:space="preserve">Method/Tool Used: </w:t>
      </w:r>
      <w:r>
        <w:t>The real method or tool actually used.</w:t>
      </w:r>
    </w:p>
    <w:p>
      <w:pPr>
        <w:pStyle w:val="ListParagraph"/>
      </w:pPr>
      <w:r>
        <w:rPr>
          <w:b/>
        </w:rPr>
        <w:t xml:space="preserve">Date: </w:t>
      </w:r>
      <w:r>
        <w:t>The actual date of analysis.</w:t>
      </w:r>
    </w:p>
    <w:p>
      <w:pPr>
        <w:pStyle w:val="ListParagraph"/>
      </w:pPr>
      <w:r>
        <w:rPr>
          <w:b/>
        </w:rPr>
        <w:t xml:space="preserve">Key Finding: </w:t>
      </w:r>
      <w:r>
        <w:t>The real finding — specific, not vague.</w:t>
      </w:r>
    </w:p>
    <w:p>
      <w:pPr>
        <w:pStyle w:val="ListParagraph"/>
      </w:pPr>
      <w:r>
        <w:rPr>
          <w:b/>
        </w:rPr>
        <w:t xml:space="preserve">Resources Used: </w:t>
      </w:r>
      <w:r>
        <w:t>The actual resources (people, time) used for this analysis.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Data Analysed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Method/Tool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Resources Used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Monthly bed occupancy trend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Run-chart analysis in HIS reporting module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Occupancy above 85% on weekends — flagged for staffing review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Coordinator, 4 hours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