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IMS.3.d — Authorised entries.</w:t>
      </w:r>
    </w:p>
    <w:p>
      <w:r>
        <w:rPr>
          <w:b/>
          <w:sz w:val="30"/>
        </w:rPr>
        <w:t>IMS.3 Record 8 — Authorised entries.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“Sampled-entry audit record confirming entries match the authorised category.” — the specific evidence element Authorised entries. of this policy asks for. Every time this happens for real, whoever is responsible adds one new row below with: Sampled Record No., Entry Type, Actual Author, Matches Authorised Category (Y/N), Auditor.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Medical Records Committee approves the written authorisation naming which staff category may enter what, and the Medical Records Officer audits sampled entries against it. The worked example below shows a real entry: MR-004521, Medication order, Dr. R. Iyer (registered medical practitioner).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If anyone can write anything into a medical record regardless of their role, accountability for clinical decisions disappears. This record proves the hospital has defined, in writing, exactly which staff category may make which kind of entry, and that real entries were actually checked against that rule. NABH checks this as part of how a genuinely reliable, safe medical record system is actually run, not just what's written about it.</w:t>
            </w:r>
          </w:p>
        </w:tc>
      </w:tr>
    </w:tbl>
    <w:p/>
    <w:p>
      <w:r>
        <w:rPr>
          <w:b/>
          <w:sz w:val="22"/>
        </w:rPr>
        <w:t>How to fill this in — column by column</w:t>
      </w:r>
    </w:p>
    <w:p>
      <w:pPr>
        <w:pStyle w:val="ListParagraph"/>
      </w:pPr>
      <w:r>
        <w:rPr>
          <w:b/>
        </w:rPr>
        <w:t xml:space="preserve">Sampled Record No.: </w:t>
      </w:r>
      <w:r>
        <w:t>The specific record actually sampled — this is a check of real practice, not the authorisation policy itself.</w:t>
      </w:r>
    </w:p>
    <w:p>
      <w:pPr>
        <w:pStyle w:val="ListParagraph"/>
      </w:pPr>
      <w:r>
        <w:rPr>
          <w:b/>
        </w:rPr>
        <w:t xml:space="preserve">Entry Type: </w:t>
      </w:r>
      <w:r>
        <w:t>The specific entry type checked.</w:t>
      </w:r>
    </w:p>
    <w:p>
      <w:pPr>
        <w:pStyle w:val="ListParagraph"/>
      </w:pPr>
      <w:r>
        <w:rPr>
          <w:b/>
        </w:rPr>
        <w:t xml:space="preserve">Actual Author: </w:t>
      </w:r>
      <w:r>
        <w:t>Who actually made this entry.</w:t>
      </w:r>
    </w:p>
    <w:p>
      <w:pPr>
        <w:pStyle w:val="ListParagraph"/>
      </w:pPr>
      <w:r>
        <w:rPr>
          <w:b/>
        </w:rPr>
        <w:t xml:space="preserve">Matches Authorised Category (Y/N): </w:t>
      </w:r>
      <w:r>
        <w:t>Whether that person's category actually matches who's authorised to make this entry type — Y or N, this is the point of the audit.</w:t>
      </w:r>
    </w:p>
    <w:p>
      <w:pPr>
        <w:pStyle w:val="ListParagraph"/>
      </w:pPr>
      <w:r>
        <w:rPr>
          <w:b/>
        </w:rPr>
        <w:t xml:space="preserve">Auditor: </w:t>
      </w:r>
      <w:r>
        <w:t>Who actually did this audit.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Sampled Record No.</w:t>
            </w:r>
          </w:p>
        </w:tc>
        <w:tc>
          <w:tcPr>
            <w:tcW w:type="dxa" w:w="1936"/>
            <w:shd w:val="clear" w:fill="D9E2F3"/>
          </w:tcPr>
          <w:p>
            <w:r/>
            <w:r>
              <w:rPr>
                <w:b/>
                <w:sz w:val="20"/>
              </w:rPr>
              <w:t>Entry Type</w:t>
            </w:r>
          </w:p>
        </w:tc>
        <w:tc>
          <w:tcPr>
            <w:tcW w:type="dxa" w:w="1936"/>
            <w:shd w:val="clear" w:fill="D9E2F3"/>
          </w:tcPr>
          <w:p>
            <w:r/>
            <w:r>
              <w:rPr>
                <w:b/>
                <w:sz w:val="20"/>
              </w:rPr>
              <w:t>Actual Author</w:t>
            </w:r>
          </w:p>
        </w:tc>
        <w:tc>
          <w:tcPr>
            <w:tcW w:type="dxa" w:w="1936"/>
            <w:shd w:val="clear" w:fill="D9E2F3"/>
          </w:tcPr>
          <w:p>
            <w:r/>
            <w:r>
              <w:rPr>
                <w:b/>
                <w:sz w:val="20"/>
              </w:rPr>
              <w:t>Matches Authorised Category (Y/N)</w:t>
            </w:r>
          </w:p>
        </w:tc>
        <w:tc>
          <w:tcPr>
            <w:tcW w:type="dxa" w:w="1936"/>
            <w:shd w:val="clear" w:fill="D9E2F3"/>
          </w:tcPr>
          <w:p>
            <w:r/>
            <w:r>
              <w:rPr>
                <w:b/>
                <w:sz w:val="20"/>
              </w:rPr>
              <w:t>Auditor</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MR-004521</w:t>
            </w:r>
          </w:p>
        </w:tc>
        <w:tc>
          <w:tcPr>
            <w:tcW w:type="dxa" w:w="1936"/>
            <w:shd w:val="clear" w:fill="FFF2CC"/>
          </w:tcPr>
          <w:p>
            <w:r/>
            <w:r>
              <w:rPr>
                <w:b w:val="0"/>
                <w:sz w:val="20"/>
              </w:rPr>
              <w:t>Medication order</w:t>
            </w:r>
          </w:p>
        </w:tc>
        <w:tc>
          <w:tcPr>
            <w:tcW w:type="dxa" w:w="1936"/>
            <w:shd w:val="clear" w:fill="FFF2CC"/>
          </w:tcPr>
          <w:p>
            <w:r/>
            <w:r>
              <w:rPr>
                <w:b w:val="0"/>
                <w:sz w:val="20"/>
              </w:rPr>
              <w:t>Dr. R. Iyer (registered medical practitioner)</w:t>
            </w:r>
          </w:p>
        </w:tc>
        <w:tc>
          <w:tcPr>
            <w:tcW w:type="dxa" w:w="1936"/>
            <w:shd w:val="clear" w:fill="FFF2CC"/>
          </w:tcPr>
          <w:p>
            <w:r/>
            <w:r>
              <w:rPr>
                <w:b w:val="0"/>
                <w:sz w:val="20"/>
              </w:rPr>
              <w:t>Y</w:t>
            </w:r>
          </w:p>
        </w:tc>
        <w:tc>
          <w:tcPr>
            <w:tcW w:type="dxa" w:w="1936"/>
            <w:shd w:val="clear" w:fill="FFF2CC"/>
          </w:tcPr>
          <w:p>
            <w:r/>
            <w:r>
              <w:rPr>
                <w:b w:val="0"/>
                <w:sz w:val="20"/>
              </w:rPr>
              <w:t>Medical Records Officer</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