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IPC.1.a — IPC Manual</w:t>
      </w:r>
    </w:p>
    <w:p>
      <w:r>
        <w:rPr>
          <w:b/>
          <w:sz w:val="30"/>
        </w:rPr>
        <w:t>IPC.1 Record 1 — IPC Manual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IPC Manual is the single written document that lays out the hospital's whole infection-control programme in one place — its structure, aims, and every process, activity and surveillance procedure — so it doesn't rely on unwritten habits or one person's memory. This record is where you keep the proof for: “A single documented IPC Manual covering the programme's structure, aims and objectives, all processes, activities and surveillance procedures.” — the specific evidence element IPC.1.a (CORE*) of this policy asks for. Every time this activity actually happens, whoever did it adds one new row below with: Version, Date Reviewed/Approved, Reviewed/Approved By, Basis Used (guideline/regulation cited),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Officer updates this only when the programme's structure, evidence base or scope genuinely changes, and confirms it at least once a year even if nothing changed. The worked example below shows a real entry: on 01-Jan-2026, version was “v1.0”, reviewed/approved by was “IPC Officer + Medical Superintendent”, basis used (guideline/regulation cited) was “WHO/CDC guidance + NABH 6th 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programme that lives only in people's heads changes every time someone new takes over, and nobody — including an assessor — can check something that was never written down. The Manual is the one place the whole IPC programme is actually spelled out and kept current, so it survives staff turnover instead of depending on one person's memory.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of this document — go up by 0.1 for a minor edit, by a whole number for a full rewrite.</w:t>
      </w:r>
    </w:p>
    <w:p>
      <w:pPr>
        <w:pStyle w:val="ListParagraph"/>
      </w:pPr>
      <w:r>
        <w:rPr>
          <w:b/>
        </w:rPr>
        <w:t xml:space="preserve">Date Reviewed/Approved: </w:t>
      </w:r>
      <w:r>
        <w:t>The date this version was actually signed off, not the date you're filling this form.</w:t>
      </w:r>
    </w:p>
    <w:p>
      <w:pPr>
        <w:pStyle w:val="ListParagraph"/>
      </w:pPr>
      <w:r>
        <w:rPr>
          <w:b/>
        </w:rPr>
        <w:t xml:space="preserve">Reviewed/Approved By: </w:t>
      </w:r>
      <w:r>
        <w:t>Who reviewed and approved this version — name and designation.</w:t>
      </w:r>
    </w:p>
    <w:p>
      <w:pPr>
        <w:pStyle w:val="ListParagraph"/>
      </w:pPr>
      <w:r>
        <w:rPr>
          <w:b/>
        </w:rPr>
        <w:t xml:space="preserve">Basis Used (guideline/regulation cited): </w:t>
      </w:r>
      <w:r>
        <w:t>Which guideline(s) or law this version is based on — write the actual name, not just 'guidelines.'</w:t>
      </w:r>
    </w:p>
    <w:p>
      <w:pPr>
        <w:pStyle w:val="ListParagraph"/>
      </w:pPr>
      <w:r>
        <w:rPr>
          <w:b/>
        </w:rPr>
        <w:t xml:space="preserve">Next Review Due: </w:t>
      </w:r>
      <w:r>
        <w:t>The date this document is next due for review — at least once a year.</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Reviewed/Approved</w:t>
            </w:r>
          </w:p>
        </w:tc>
        <w:tc>
          <w:tcPr>
            <w:tcW w:type="dxa" w:w="1936"/>
            <w:shd w:val="clear" w:fill="D9E2F3"/>
          </w:tcPr>
          <w:p>
            <w:r/>
            <w:r>
              <w:rPr>
                <w:b/>
                <w:sz w:val="20"/>
              </w:rPr>
              <w:t>Reviewed/Approved By</w:t>
            </w:r>
          </w:p>
        </w:tc>
        <w:tc>
          <w:tcPr>
            <w:tcW w:type="dxa" w:w="1936"/>
            <w:shd w:val="clear" w:fill="D9E2F3"/>
          </w:tcPr>
          <w:p>
            <w:r/>
            <w:r>
              <w:rPr>
                <w:b/>
                <w:sz w:val="20"/>
              </w:rPr>
              <w:t>Basis Used (guideline/regulation cited)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WHO/CDC guidance + NABH 6th Ed.</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IPC.1 — named source, no working link could be verified from here; check directly.</w:t>
      </w:r>
    </w:p>
    <w:p>
      <w:pPr>
        <w:pStyle w:val="ListParagraph"/>
      </w:pPr>
      <w:hyperlink r:id="rId9">
        <w:r>
          <w:rPr>
            <w:color w:val="0563C1"/>
            <w:u w:val="single"/>
          </w:rPr>
          <w:t>World Health Organization (2018) — Infection Prevention and Control Assessment Framework at the Facility Level (IPCAF)</w:t>
        </w:r>
      </w:hyperlink>
    </w:p>
    <w:p>
      <w:pPr>
        <w:pStyle w:val="ListParagraph"/>
      </w:pPr>
      <w:hyperlink r:id="rId10">
        <w:r>
          <w:rPr>
            <w:color w:val="0563C1"/>
            <w:u w:val="single"/>
          </w:rPr>
          <w:t>Centers for Disease Control and Prevention (2016) — Infection Prevention and Control Assessment Tool for Acute Care Hospitals, v1.3.2</w:t>
        </w:r>
      </w:hyperlink>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WHO-HIS-SDS-2018.9" TargetMode="External"/><Relationship Id="rId10" Type="http://schemas.openxmlformats.org/officeDocument/2006/relationships/hyperlink" Target="https://stacks.cdc.gov/view/cdc/49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