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IPC.1.e — IPC committee records</w:t>
      </w:r>
    </w:p>
    <w:p>
      <w:r>
        <w:rPr>
          <w:b/>
          <w:sz w:val="30"/>
        </w:rPr>
        <w:t>IPC.1 Record 12 — IPC committee records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IPC Committee is the multi-disciplinary group (doctors, nurses, admin, the IPC team) that meets at least monthly to steer the infection-control programme, review data, and decide what needs to change. This record is where you keep the proof for: “Annual risk-reduction goals and measurable objectives document, with evidence of monthly review.” — the specific evidence element IPC.1.e (Commitment*) of this policy asks for. Every time this activity actually happens, whoever did it adds one new row below with: Goal / Objective, Measurable Target, Date Set, Monthly Review Date, Progress Note.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Committee secretary fills this in right after each real monthly meeting, capturing what was actually decided. The worked example below shows a real entry: on 01-Jan-2026, goal / objective was “Reduce CAUTI rate”, measurable target was “Below 2 per 1000 catheter-days by year end”, monthly review date was “01-Feb-2026”.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documented minutes, there's no way to show the committee actually met, discussed real issues, and assigned real owners — a committee that only exists on an org chart protects nobody.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Goal / Objective: </w:t>
      </w:r>
      <w:r>
        <w:t>The specific risk-reduction goal set for the year.</w:t>
      </w:r>
    </w:p>
    <w:p>
      <w:pPr>
        <w:pStyle w:val="ListParagraph"/>
      </w:pPr>
      <w:r>
        <w:rPr>
          <w:b/>
        </w:rPr>
        <w:t xml:space="preserve">Measurable Target: </w:t>
      </w:r>
      <w:r>
        <w:t>A number or measurable target for that goal — 'improve' is not measurable, a rate or percentage is.</w:t>
      </w:r>
    </w:p>
    <w:p>
      <w:pPr>
        <w:pStyle w:val="ListParagraph"/>
      </w:pPr>
      <w:r>
        <w:rPr>
          <w:b/>
        </w:rPr>
        <w:t xml:space="preserve">Date Set: </w:t>
      </w:r>
      <w:r>
        <w:t>The date this goal was set — must be at least once a year.</w:t>
      </w:r>
    </w:p>
    <w:p>
      <w:pPr>
        <w:pStyle w:val="ListParagraph"/>
      </w:pPr>
      <w:r>
        <w:rPr>
          <w:b/>
        </w:rPr>
        <w:t xml:space="preserve">Monthly Review Date: </w:t>
      </w:r>
      <w:r>
        <w:t>The date of each monthly check-in on this goal — the committee must review progress monthly, not just set it and forget it.</w:t>
      </w:r>
    </w:p>
    <w:p>
      <w:pPr>
        <w:pStyle w:val="ListParagraph"/>
      </w:pPr>
      <w:r>
        <w:rPr>
          <w:b/>
        </w:rPr>
        <w:t xml:space="preserve">Progress Note: </w:t>
      </w:r>
      <w:r>
        <w:t>Where things stand as of that monthly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Goal / Objective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Measurable Target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Set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Monthly Review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Progress Note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Reduce CAUTI rate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Below 2 per 1000 catheter-days by year end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On track — 1.6 per 1000 catheter-days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