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IPC.1.g — IPCO designation</w:t>
      </w:r>
    </w:p>
    <w:p>
      <w:r>
        <w:rPr>
          <w:b/>
          <w:sz w:val="30"/>
        </w:rPr>
        <w:t>IPC.1 Record 16 — IPCO designation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Manual is the single written document that lays out the hospital's whole infection-control programme in one place — its structure, aims, and every process, activity and surveillance procedure — so it doesn't rely on unwritten habits or one person's memory. The IPCO (Infection Prevention and Control Officer) is the doctor formally put in charge of the hospital's whole infection-control programme — not just a title, a designated, named person with that job written into the IPC Manual. This record is where you keep the proof for: “IPCO responsibilities defined in the IPC Manual.” — the specific evidence element IPC.1.g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signs a new designation letter only when the actual IPCO changes. The worked example below shows a real entry: on 01-Jan-2026, version was “v1.0”, approved by was “IPC Officer + Medical Superintendent”, confirms this bullet is covered was “IPCO responsibilities defined in the IPC Manual”.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control needs one named, accountable doctor, not a responsibility that quietly belongs to everyone and therefore no one. This record proves a specific, qualified person was actually put in charge, with defined responsibilities and (if they hold other duties) an honest accounting of how much time IPC actually gets.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IPCO responsibilities defined in the IPC Manual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