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IPC.7.b — Cleaning-packing-sterilisation-storage-issue guidance</w:t>
      </w:r>
    </w:p>
    <w:p>
      <w:r>
        <w:rPr>
          <w:b/>
          <w:sz w:val="30"/>
        </w:rPr>
        <w:t>IPC.7 Record 4 — Cleaning-packing-sterilisation-storage-issue guidance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“Spaulding classification decision table in the guidance.” — the specific evidence element IPC.7.b (CORE*) of this policy asks for. Every time this activity actually happens, whoever did it adds one new row below with: Item Type, Spaulding Classification, Required Method, Example Item.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CSSD technician logs a new entry for each real load as it's actually processed, packed and issued. The worked example below shows a real entry: item type was “Enters sterile tissue/vascular system”, spaulding classification was “Critical”, required method was “Sterilisation (steam autoclave)”.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single missed step in cleaning, packing or sterilising an instrument can leave it looking sterile when it isn't — and there's no way to tell just by looking at it. This record is the evidence that every step of the cycle, including which decontamination method actually fits which item (the Spaulding classification), was followed and documented, not assumed. This is a CORE requirement — NABH treats it as non-negotiable, not aspirational.</w:t>
            </w:r>
          </w:p>
        </w:tc>
      </w:tr>
    </w:tbl>
    <w:p/>
    <w:p>
      <w:r>
        <w:rPr>
          <w:b/>
          <w:sz w:val="22"/>
        </w:rPr>
        <w:t>How to fill this in — column by column</w:t>
      </w:r>
    </w:p>
    <w:p>
      <w:pPr>
        <w:pStyle w:val="ListParagraph"/>
      </w:pPr>
      <w:r>
        <w:rPr>
          <w:b/>
        </w:rPr>
        <w:t xml:space="preserve">Item Type: </w:t>
      </w:r>
      <w:r>
        <w:t>The category of item, by contact risk.</w:t>
      </w:r>
    </w:p>
    <w:p>
      <w:pPr>
        <w:pStyle w:val="ListParagraph"/>
      </w:pPr>
      <w:r>
        <w:rPr>
          <w:b/>
        </w:rPr>
        <w:t xml:space="preserve">Spaulding Classification: </w:t>
      </w:r>
      <w:r>
        <w:t>Critical / Semi-critical / Non-critical, per the Spaulding system.</w:t>
      </w:r>
    </w:p>
    <w:p>
      <w:pPr>
        <w:pStyle w:val="ListParagraph"/>
      </w:pPr>
      <w:r>
        <w:rPr>
          <w:b/>
        </w:rPr>
        <w:t xml:space="preserve">Required Method: </w:t>
      </w:r>
      <w:r>
        <w:t>The decontamination method the classification actually requires.</w:t>
      </w:r>
    </w:p>
    <w:p>
      <w:pPr>
        <w:pStyle w:val="ListParagraph"/>
      </w:pPr>
      <w:r>
        <w:rPr>
          <w:b/>
        </w:rPr>
        <w:t xml:space="preserve">Example Item: </w:t>
      </w:r>
      <w:r>
        <w:t>A real example item in this category.</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Item Type</w:t>
            </w:r>
          </w:p>
        </w:tc>
        <w:tc>
          <w:tcPr>
            <w:tcW w:type="dxa" w:w="2420"/>
            <w:shd w:val="clear" w:fill="D9E2F3"/>
          </w:tcPr>
          <w:p>
            <w:r/>
            <w:r>
              <w:rPr>
                <w:b/>
                <w:sz w:val="20"/>
              </w:rPr>
              <w:t>Spaulding Classification</w:t>
            </w:r>
          </w:p>
        </w:tc>
        <w:tc>
          <w:tcPr>
            <w:tcW w:type="dxa" w:w="2420"/>
            <w:shd w:val="clear" w:fill="D9E2F3"/>
          </w:tcPr>
          <w:p>
            <w:r/>
            <w:r>
              <w:rPr>
                <w:b/>
                <w:sz w:val="20"/>
              </w:rPr>
              <w:t>Required Method</w:t>
            </w:r>
          </w:p>
        </w:tc>
        <w:tc>
          <w:tcPr>
            <w:tcW w:type="dxa" w:w="2420"/>
            <w:shd w:val="clear" w:fill="D9E2F3"/>
          </w:tcPr>
          <w:p>
            <w:r/>
            <w:r>
              <w:rPr>
                <w:b/>
                <w:sz w:val="20"/>
              </w:rPr>
              <w:t>Example Item</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Enters sterile tissue/vascular system</w:t>
            </w:r>
          </w:p>
        </w:tc>
        <w:tc>
          <w:tcPr>
            <w:tcW w:type="dxa" w:w="2420"/>
            <w:shd w:val="clear" w:fill="FFF2CC"/>
          </w:tcPr>
          <w:p>
            <w:r/>
            <w:r>
              <w:rPr>
                <w:b w:val="0"/>
                <w:sz w:val="20"/>
              </w:rPr>
              <w:t>Critical</w:t>
            </w:r>
          </w:p>
        </w:tc>
        <w:tc>
          <w:tcPr>
            <w:tcW w:type="dxa" w:w="2420"/>
            <w:shd w:val="clear" w:fill="FFF2CC"/>
          </w:tcPr>
          <w:p>
            <w:r/>
            <w:r>
              <w:rPr>
                <w:b w:val="0"/>
                <w:sz w:val="20"/>
              </w:rPr>
              <w:t>Sterilisation (steam autoclave)</w:t>
            </w:r>
          </w:p>
        </w:tc>
        <w:tc>
          <w:tcPr>
            <w:tcW w:type="dxa" w:w="2420"/>
            <w:shd w:val="clear" w:fill="FFF2CC"/>
          </w:tcPr>
          <w:p>
            <w:r/>
            <w:r>
              <w:rPr>
                <w:b w:val="0"/>
                <w:sz w:val="20"/>
              </w:rPr>
              <w:t>Surgical instruments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