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IPC.7.b — Cleaning-packing-sterilisation-storage-issue guidance</w:t>
      </w:r>
    </w:p>
    <w:p>
      <w:r>
        <w:rPr>
          <w:b/>
          <w:sz w:val="30"/>
        </w:rPr>
        <w:t>IPC.7 Record 5 — Cleaning-packing-sterilisation-storage-issue guidance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“Flash sterilisation log confirming use only in documented exceptional situations.” — the specific evidence element IPC.7.b (CORE*) of this policy asks for. Every time this activity actually happens, whoever did it adds one new row below with: Date, Item, Exceptional Situation Justifying Flash Use, Approved By, Outcome.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CSSD technician logs a new entry for each real load as it's actually processed, packed and issued. The worked example below shows a real entry: on 10-Jan-2026, item was “Dropped instrument, no sterile backup available mid-case”, exceptional situation justifying flash use was “Genuine emergency re-sterilisation need, not routine turnaround shortage”, approved by was “OT In-charge + CSSD Lead” — so outcome was “Re-sterilised and biological indicator run retrospectively — confirmed pass”.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single missed step in cleaning, packing or sterilising an instrument can leave it looking sterile when it isn't — and there's no way to tell just by looking at it. This record is the evidence that every step of the cycle, including which decontamination method actually fits which item (the Spaulding classification), was followed and documented, not assumed. This is a CORE requirement — NABH treats it as non-negotiable, not aspirational.</w:t>
            </w:r>
          </w:p>
        </w:tc>
      </w:tr>
    </w:tbl>
    <w:p/>
    <w:p>
      <w:r>
        <w:rPr>
          <w:b/>
          <w:sz w:val="22"/>
        </w:rPr>
        <w:t>How to fill this in — column by column</w:t>
      </w:r>
    </w:p>
    <w:p>
      <w:pPr>
        <w:pStyle w:val="ListParagraph"/>
      </w:pPr>
      <w:r>
        <w:rPr>
          <w:b/>
        </w:rPr>
        <w:t xml:space="preserve">Date: </w:t>
      </w:r>
      <w:r>
        <w:t>Date of the actual flash-sterilisation event.</w:t>
      </w:r>
    </w:p>
    <w:p>
      <w:pPr>
        <w:pStyle w:val="ListParagraph"/>
      </w:pPr>
      <w:r>
        <w:rPr>
          <w:b/>
        </w:rPr>
        <w:t xml:space="preserve">Item: </w:t>
      </w:r>
      <w:r>
        <w:t>Which item.</w:t>
      </w:r>
    </w:p>
    <w:p>
      <w:pPr>
        <w:pStyle w:val="ListParagraph"/>
      </w:pPr>
      <w:r>
        <w:rPr>
          <w:b/>
        </w:rPr>
        <w:t xml:space="preserve">Exceptional Situation Justifying Flash Use: </w:t>
      </w:r>
      <w:r>
        <w:t>The genuine emergency reason — flash sterilisation is for real exceptions, not to cover poor instrument-set planning.</w:t>
      </w:r>
    </w:p>
    <w:p>
      <w:pPr>
        <w:pStyle w:val="ListParagraph"/>
      </w:pPr>
      <w:r>
        <w:rPr>
          <w:b/>
        </w:rPr>
        <w:t xml:space="preserve">Approved By: </w:t>
      </w:r>
      <w:r>
        <w:t>Who approved using it.</w:t>
      </w:r>
    </w:p>
    <w:p>
      <w:pPr>
        <w:pStyle w:val="ListParagraph"/>
      </w:pPr>
      <w:r>
        <w:rPr>
          <w:b/>
        </w:rPr>
        <w:t xml:space="preserve">Outcome: </w:t>
      </w:r>
      <w:r>
        <w:t>What happened, including the follow-up indicator check.</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Item</w:t>
            </w:r>
          </w:p>
        </w:tc>
        <w:tc>
          <w:tcPr>
            <w:tcW w:type="dxa" w:w="1936"/>
            <w:shd w:val="clear" w:fill="D9E2F3"/>
          </w:tcPr>
          <w:p>
            <w:r/>
            <w:r>
              <w:rPr>
                <w:b/>
                <w:sz w:val="20"/>
              </w:rPr>
              <w:t>Exceptional Situation Justifying Flash Use</w:t>
            </w:r>
          </w:p>
        </w:tc>
        <w:tc>
          <w:tcPr>
            <w:tcW w:type="dxa" w:w="1936"/>
            <w:shd w:val="clear" w:fill="D9E2F3"/>
          </w:tcPr>
          <w:p>
            <w:r/>
            <w:r>
              <w:rPr>
                <w:b/>
                <w:sz w:val="20"/>
              </w:rPr>
              <w:t>Approved By</w:t>
            </w:r>
          </w:p>
        </w:tc>
        <w:tc>
          <w:tcPr>
            <w:tcW w:type="dxa" w:w="1936"/>
            <w:shd w:val="clear" w:fill="D9E2F3"/>
          </w:tcPr>
          <w:p>
            <w:r/>
            <w:r>
              <w:rPr>
                <w:b/>
                <w:sz w:val="20"/>
              </w:rPr>
              <w:t>Outcome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10-Jan-2026</w:t>
            </w:r>
          </w:p>
        </w:tc>
        <w:tc>
          <w:tcPr>
            <w:tcW w:type="dxa" w:w="1936"/>
            <w:shd w:val="clear" w:fill="FFF2CC"/>
          </w:tcPr>
          <w:p>
            <w:r/>
            <w:r>
              <w:rPr>
                <w:b w:val="0"/>
                <w:sz w:val="20"/>
              </w:rPr>
              <w:t>Dropped instrument, no sterile backup available mid-case</w:t>
            </w:r>
          </w:p>
        </w:tc>
        <w:tc>
          <w:tcPr>
            <w:tcW w:type="dxa" w:w="1936"/>
            <w:shd w:val="clear" w:fill="FFF2CC"/>
          </w:tcPr>
          <w:p>
            <w:r/>
            <w:r>
              <w:rPr>
                <w:b w:val="0"/>
                <w:sz w:val="20"/>
              </w:rPr>
              <w:t>Genuine emergency re-sterilisation need, not routine turnaround shortage</w:t>
            </w:r>
          </w:p>
        </w:tc>
        <w:tc>
          <w:tcPr>
            <w:tcW w:type="dxa" w:w="1936"/>
            <w:shd w:val="clear" w:fill="FFF2CC"/>
          </w:tcPr>
          <w:p>
            <w:r/>
            <w:r>
              <w:rPr>
                <w:b w:val="0"/>
                <w:sz w:val="20"/>
              </w:rPr>
              <w:t>OT In-charge + CSSD Lead</w:t>
            </w:r>
          </w:p>
        </w:tc>
        <w:tc>
          <w:tcPr>
            <w:tcW w:type="dxa" w:w="1936"/>
            <w:shd w:val="clear" w:fill="FFF2CC"/>
          </w:tcPr>
          <w:p>
            <w:r/>
            <w:r>
              <w:rPr>
                <w:b w:val="0"/>
                <w:sz w:val="20"/>
              </w:rPr>
              <w:t>Re-sterilised and biological indicator run retrospectively — confirmed pass</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