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IPC.7.c — Re-use register and patient information</w:t>
      </w:r>
    </w:p>
    <w:p>
      <w:r>
        <w:rPr>
          <w:b/>
          <w:sz w:val="30"/>
        </w:rPr>
        <w:t>IPC.7 Record 10 — Re-use register and patient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“Patient information records confirming patients were informed about re-use.” — the specific evidence element IPC.7.c (Commitment*) of this policy asks for. Every time this activity actually happens, whoever did it adds one new row below with: Date, Patient / UHID, Re-used Item Used On Patient, Patient Informed (Y/N), Informed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CSSD technician or bedside staff logs a new entry the moment a real re-usable item is actually reprocessed or issued to a specific patient. The worked example below shows a real entry: on 10-Jan-2026, patient / uhid was “UHID 20456”, re-used item used on patient was “Laryngoscope blade (reused item)”, patient informed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Reusing a single-use-labelled item beyond a safe limit — or without telling the patient — is both a clinical risk and an ethical one. This record proves each re-usable item's re-use count was actually tracked and respected, and that the patient was genuinely informed, not just theoretically entitled to be.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actual procedure.</w:t>
      </w:r>
    </w:p>
    <w:p>
      <w:pPr>
        <w:pStyle w:val="ListParagraph"/>
      </w:pPr>
      <w:r>
        <w:rPr>
          <w:b/>
        </w:rPr>
        <w:t xml:space="preserve">Patient / UHID: </w:t>
      </w:r>
      <w:r>
        <w:t>The real patient this concerns.</w:t>
      </w:r>
    </w:p>
    <w:p>
      <w:pPr>
        <w:pStyle w:val="ListParagraph"/>
      </w:pPr>
      <w:r>
        <w:rPr>
          <w:b/>
        </w:rPr>
        <w:t xml:space="preserve">Re-used Item Used On Patient: </w:t>
      </w:r>
      <w:r>
        <w:t>The specific re-used item involved — name it.</w:t>
      </w:r>
    </w:p>
    <w:p>
      <w:pPr>
        <w:pStyle w:val="ListParagraph"/>
      </w:pPr>
      <w:r>
        <w:rPr>
          <w:b/>
        </w:rPr>
        <w:t xml:space="preserve">Patient Informed (Y/N): </w:t>
      </w:r>
      <w:r>
        <w:t>Y or N — was the patient actually told a re-used item was being used on them.</w:t>
      </w:r>
    </w:p>
    <w:p>
      <w:pPr>
        <w:pStyle w:val="ListParagraph"/>
      </w:pPr>
      <w:r>
        <w:rPr>
          <w:b/>
        </w:rPr>
        <w:t xml:space="preserve">Informed By: </w:t>
      </w:r>
      <w:r>
        <w:t>Who actually informed them.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/ 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Re-used Item Used On Patient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Informed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Informed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20456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Laryngoscope blade (reused item)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Anaesthesia Technician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