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IPC.8.e — PEP provision</w:t>
      </w:r>
    </w:p>
    <w:p>
      <w:r>
        <w:rPr>
          <w:b/>
          <w:sz w:val="30"/>
        </w:rPr>
        <w:t>IPC.8 Record 15 — PEP provision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“Evidence of same-shift start for each PEP event.” — the specific evidence element IPC.8.e (Commitment*) of this policy asks for. Every time this activity actually happens, whoever did it adds one new row below with: Staff Name, Date of Exposure, Exposure Type, PEP Administered, Follow-up Schedule.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logs a new entry the moment a real staff exposure actually occurs and PEP is actually started. The worked example below shows a real entry: on 14-Jan-2026, staff name was “Anita Rao”, exposure type was “Needle-stick, source patient HIV status unknown”, pep administered was “Started same shift, 2-hour turnaround”.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Post-exposure prophylaxis for HIV and Hepatitis B only works if it's started within hours, not days. This record proves the hospital's PEP pathway is actually fast enough in real practice — starting the same shift, not at the next available appointment — for a real staff exposure, not just fast on paper.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Name of the exposed staff member.</w:t>
      </w:r>
    </w:p>
    <w:p>
      <w:pPr>
        <w:pStyle w:val="ListParagraph"/>
      </w:pPr>
      <w:r>
        <w:rPr>
          <w:b/>
        </w:rPr>
        <w:t xml:space="preserve">Date of Exposure: </w:t>
      </w:r>
      <w:r>
        <w:t>The date of the real exposure — PEP timing is measured from this.</w:t>
      </w:r>
    </w:p>
    <w:p>
      <w:pPr>
        <w:pStyle w:val="ListParagraph"/>
      </w:pPr>
      <w:r>
        <w:rPr>
          <w:b/>
        </w:rPr>
        <w:t xml:space="preserve">Exposure Type: </w:t>
      </w:r>
      <w:r>
        <w:t>What actually happened and what the source risk was.</w:t>
      </w:r>
    </w:p>
    <w:p>
      <w:pPr>
        <w:pStyle w:val="ListParagraph"/>
      </w:pPr>
      <w:r>
        <w:rPr>
          <w:b/>
        </w:rPr>
        <w:t xml:space="preserve">PEP Administered: </w:t>
      </w:r>
      <w:r>
        <w:t>What PEP was actually given, and when it was actually started.</w:t>
      </w:r>
    </w:p>
    <w:p>
      <w:pPr>
        <w:pStyle w:val="ListParagraph"/>
      </w:pPr>
      <w:r>
        <w:rPr>
          <w:b/>
        </w:rPr>
        <w:t xml:space="preserve">Follow-up Schedule: </w:t>
      </w:r>
      <w:r>
        <w:t>The follow-up testing schedule the staff member is actually on.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of Exposure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Exposure Type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PEP Administered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Follow-up Schedule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Anita Rao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14-Jan-2026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Needle-stick, source patient HIV status unknown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Started same shift, 2-hour turnaround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Repeat testing at 6 weeks, 3 months, 6 months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