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MOM.7.g — Timing verification (Commitment)</w:t>
      </w:r>
    </w:p>
    <w:p>
      <w:r>
        <w:rPr>
          <w:b/>
          <w:sz w:val="30"/>
        </w:rPr>
        <w:t>MOM.7 Record 7 — Timing Verification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timing is verified, including documentation supporting the correct time where the order uses a frequency code only. Every time this happens for real, whoever is responsible adds one new row to the table below, filling in: Patient ID, Medication, Frequency Code (If Used), Correct Time Documented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timing is verified, including documentation supporting the correct time where the order uses a frequency code only. The worked example below shows a real entry: on Yes, 8 AM / 8 PM logged, patient id was “IP-2026-0440”, medication was “Inj. Heparin”, frequency code (if used) was “BD”.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'IP-2026-0440'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'Inj. Heparin'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Frequency Code (If Used): </w:t>
      </w:r>
      <w:r>
        <w:t>Enter the actual frequency code (if used) for this specific entry — real information from what actually happened, not a placeholder. The worked example row below shows 'BD'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Correct Time Documented (Y/N): </w:t>
      </w:r>
      <w:r>
        <w:t>Answer honestly with what's actually true — Y or N. Don't default to Y without checking. The worked example row below shows 'Yes, 8 AM / 8 PM logged'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Frequency Code (If Used)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Correct Time Documented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IP-2026-0440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Inj. Heparin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Yes, 8 AM / 8 PM logged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