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MOM.9.c — Secure storage and access control (Commitment)</w:t>
      </w:r>
    </w:p>
    <w:p>
      <w:r>
        <w:rPr>
          <w:b/>
          <w:sz w:val="30"/>
        </w:rPr>
        <w:t>MOM.9 Record 3 — Secure Storage &amp; Access Control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secure narcotic/psychotropic storage preventing diversion, authorised-only chemotherapy access, and regulatory-compliant radio-pharmaceutical storage. Every time this happens for real, whoever is responsible adds one new row to the table below, filling in: Drug Category, Storage Location, Access Restricted To, Diversion Safeguard, Checked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secure narcotic/psychotropic storage preventing diversion, authorised-only chemotherapy access, and regulatory-compliant radio-pharmaceutical storage. The worked example below shows a real entry: drug category was “Narcotics”, storage location was “Double-locked narcotic cabinet”, access restricted to was “Duty nurse + pharmacist”.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Drug Category: </w:t>
      </w:r>
      <w:r>
        <w:t>Enter the actual drug category for this specific entry — real information from what actually happened, not a placeholder. The worked example row below shows 'Narcotics'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Storage Location: </w:t>
      </w:r>
      <w:r>
        <w:t>Exactly where — specific enough that someone unfamiliar with the building could find it. The worked example row below shows 'Double-locked narcotic cabinet'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Access Restricted To: </w:t>
      </w:r>
      <w:r>
        <w:t>Enter the actual access restricted to for this specific entry — real information from what actually happened, not a placeholder. The worked example row below shows 'Duty nurse + pharmacist'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Diversion Safeguard: </w:t>
      </w:r>
      <w:r>
        <w:t>Enter the actual diversion safeguard for this specific entry — real information from what actually happened, not a placeholder. The worked example row below shows 'Balance/register reconciled each shift'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Checked By: </w:t>
      </w:r>
      <w:r>
        <w:t>Name of whoever actually did the check — this is the person accountable if the check turns out to be wrong. The worked example row below shows 'Nursing In-Charge'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Drug Category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Access Restricted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Diversion Safeguard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Narcotics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Double-locked narcotic cabinet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Duty nurse + pharmacist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Balance/register reconciled each shift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In-Charge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