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PRE.2.c — Protecting patients from neglect and abuse</w:t>
      </w:r>
    </w:p>
    <w:p>
      <w:r>
        <w:rPr>
          <w:b/>
          <w:sz w:val="30"/>
        </w:rPr>
        <w:t>PRE.2 Record 6 — Neglect/Abuse Incident Report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report filed whenever a patient is neglected or mistreated — this could be as serious as physical abuse or as easy to overlook as a fall-risk patient left unattended and unrepositioned for hours.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handling the case fills in a new row the moment a real concern is actually raised. The worked example below shows a real entry: on 18-Mar-2026, patient/uhid was “UHID 11340”, description was “Unattended fall risk not repositioned per protocol”, reported by was “Duty Nurse” — so action taken was “Immediate repositioning; counselling of staff”.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Neglect is often unintentional — understaffing, distraction, a missed handover — but it's still a rights violation and still needs to be caught, recorded and acted on, not brushed off as 'nothing happened.'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 or name.</w:t>
      </w:r>
    </w:p>
    <w:p>
      <w:pPr>
        <w:pStyle w:val="ListParagraph"/>
      </w:pPr>
      <w:r>
        <w:rPr>
          <w:b/>
        </w:rPr>
        <w:t xml:space="preserve">Description: </w:t>
      </w:r>
      <w:r>
        <w:t>What happened.</w:t>
      </w:r>
    </w:p>
    <w:p>
      <w:pPr>
        <w:pStyle w:val="ListParagraph"/>
      </w:pPr>
      <w:r>
        <w:rPr>
          <w:b/>
        </w:rPr>
        <w:t xml:space="preserve">Reported By: </w:t>
      </w:r>
      <w:r>
        <w:t>Who reported it.</w:t>
      </w:r>
    </w:p>
    <w:p>
      <w:pPr>
        <w:pStyle w:val="ListParagraph"/>
      </w:pPr>
      <w:r>
        <w:rPr>
          <w:b/>
        </w:rPr>
        <w:t xml:space="preserve">Action Taken: </w:t>
      </w:r>
      <w:r>
        <w:t>What was done in response.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Reported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11340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Unattended fall risk not repositioned per protocol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Duty Nurse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Immediate repositioning; counselling of staff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