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PRE.2.c — Protecting patients from neglect and abuse</w:t>
      </w:r>
    </w:p>
    <w:p>
      <w:r>
        <w:rPr>
          <w:b/>
          <w:sz w:val="30"/>
        </w:rPr>
        <w:t>PRE.2 Record 8 — Stop-Work Event Log for Active Neglect/Abuse Triggers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Like Record 5, but for neglect/abuse specifically — logged only when someone actively intervened to stop an unsafe situation happening to a patient right then and there.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happens. The worked example below shows a real entry: on 19-Mar-2026, location was “Ward 5”, who stopped it was “Ward Attendant”, description was “Rough handling during transfer” — so outcome was “Staff counselled; retrained”.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proves staff are actually empowered to intervene immediately when they see something wrong, rather than just reporting it after the fact.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Location: </w:t>
      </w:r>
      <w:r>
        <w:t>Where.</w:t>
      </w:r>
    </w:p>
    <w:p>
      <w:pPr>
        <w:pStyle w:val="ListParagraph"/>
      </w:pPr>
      <w:r>
        <w:rPr>
          <w:b/>
        </w:rPr>
        <w:t xml:space="preserve">Who Stopped It: </w:t>
      </w:r>
      <w:r>
        <w:t>Who stopped it.</w:t>
      </w:r>
    </w:p>
    <w:p>
      <w:pPr>
        <w:pStyle w:val="ListParagraph"/>
      </w:pPr>
      <w:r>
        <w:rPr>
          <w:b/>
        </w:rPr>
        <w:t xml:space="preserve">Description: </w:t>
      </w:r>
      <w:r>
        <w:t>What happened.</w:t>
      </w:r>
    </w:p>
    <w:p>
      <w:pPr>
        <w:pStyle w:val="ListParagraph"/>
      </w:pPr>
      <w:r>
        <w:rPr>
          <w:b/>
        </w:rPr>
        <w:t xml:space="preserve">Reported To: </w:t>
      </w:r>
      <w:r>
        <w:t>Who it was reported to, same shift.</w:t>
      </w:r>
    </w:p>
    <w:p>
      <w:pPr>
        <w:pStyle w:val="ListParagraph"/>
      </w:pPr>
      <w:r>
        <w:rPr>
          <w:b/>
        </w:rPr>
        <w:t xml:space="preserve">Outcome: </w:t>
      </w:r>
      <w:r>
        <w:t>Outcome.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Who Stopped It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Reported To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19-Mar-2026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Ward 5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Ward Attendant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Rough handling during transfer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Nursing Superintendent, same shift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Staff counselled; retrained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