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PRE.2.d — Treating patient information as confidential (CORE — non-negotiable)</w:t>
      </w:r>
    </w:p>
    <w:p>
      <w:r>
        <w:rPr>
          <w:b/>
          <w:sz w:val="30"/>
        </w:rPr>
        <w:t>PRE.2 Record 11 — Confidentiality Breach Incident Record (If Any)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Used only if a confidentiality breach actually happens — someone reveals patient information without permission. Most periods, this record should legitimately say 'none.'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N/A — no breach this quarter.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Having a place to record a breach — even if none occurred — shows the hospital has a functioning process ready, not that it's ignoring the possibility.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Date, if a breach occurred.</w:t>
      </w:r>
    </w:p>
    <w:p>
      <w:pPr>
        <w:pStyle w:val="ListParagraph"/>
      </w:pPr>
      <w:r>
        <w:rPr>
          <w:b/>
        </w:rPr>
        <w:t xml:space="preserve">Description: </w:t>
      </w:r>
      <w:r>
        <w:t>What happened.</w:t>
      </w:r>
    </w:p>
    <w:p>
      <w:pPr>
        <w:pStyle w:val="ListParagraph"/>
      </w:pPr>
      <w:r>
        <w:rPr>
          <w:b/>
        </w:rPr>
        <w:t xml:space="preserve">Investigated By: </w:t>
      </w:r>
      <w:r>
        <w:t>Who investigated.</w:t>
      </w:r>
    </w:p>
    <w:p>
      <w:pPr>
        <w:pStyle w:val="ListParagraph"/>
      </w:pPr>
      <w:r>
        <w:rPr>
          <w:b/>
        </w:rPr>
        <w:t xml:space="preserve">Action Taken: </w:t>
      </w:r>
      <w:r>
        <w:t>What action was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Investigated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 — no breach this quarter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