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PRE.2.i — Providing cost information</w:t>
      </w:r>
    </w:p>
    <w:p>
      <w:r>
        <w:rPr>
          <w:b/>
          <w:sz w:val="30"/>
        </w:rPr>
        <w:t>PRE.2 Record 20 — Tariff Availability Mechanism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Confirmation the hospital's price list is actually available for a patient to look at if they ask — not hidden away.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updates this only when the actual mechanism, policy or pricing genuinely changes. The worked example below shows a real entry: on 01-Jan-2026, location where available was “Billing counter, on request”, verified by was “Patient Accounts In-Charge”.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Patients can only trust an estimate if they can independently check it against a real published tariff.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Location Where Available: </w:t>
      </w:r>
      <w:r>
        <w:t>Where the tariff is available.</w:t>
      </w:r>
    </w:p>
    <w:p>
      <w:pPr>
        <w:pStyle w:val="ListParagraph"/>
      </w:pPr>
      <w:r>
        <w:rPr>
          <w:b/>
        </w:rPr>
        <w:t xml:space="preserve">Last Updated: </w:t>
      </w:r>
      <w:r>
        <w:t>When it was last updated.</w:t>
      </w:r>
    </w:p>
    <w:p>
      <w:pPr>
        <w:pStyle w:val="ListParagraph"/>
      </w:pPr>
      <w:r>
        <w:rPr>
          <w:b/>
        </w:rPr>
        <w:t xml:space="preserve">Verified By: </w:t>
      </w:r>
      <w:r>
        <w:t>Who verified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Location Where Available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Updated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Verified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Billing counter, on request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Patient Accounts In-Charge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