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PRE.4.a — Consent list and process guidance (starred CORE — written evidence required, non-negotiable)</w:t>
      </w:r>
    </w:p>
    <w:p>
      <w:r>
        <w:rPr>
          <w:b/>
          <w:sz w:val="30"/>
        </w:rPr>
        <w:t>PRE.4 Record 3 — Staff Awareness Record on Consent Process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a staff member who takes consent actually knows the process guidance in Record 2 — not just that the document exists somewhere.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05-Jan-2026, staff name was “Dr. R. Joshi”, department was “Surgery”, confirmed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guidance document nobody's actually read doesn't change practice — this record shows real staff were checked against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Department: </w:t>
      </w:r>
      <w:r>
        <w:t>Department.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their awareness.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R. Joshi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Surgery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