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PRE.5.d — Diet and nutrition education</w:t>
      </w:r>
    </w:p>
    <w:p>
      <w:r>
        <w:rPr>
          <w:b/>
          <w:sz w:val="30"/>
        </w:rPr>
        <w:t>PRE.5 Record 7 — Out-Patient Diet Counselling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Similar to Record 6, but for an out-patient who was specifically referred by their doctor for diet counselling — with the same split between the specific reason for referral and the general healthy-eating guidance every patient should get.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07-Jan-2026, patient/uhid was “UHID 13040”, ordered by Dr. M. Bhatt for weight management, with general healthy-diet education recorded as its own item alongside the specific reason for referral.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Confirms the referral actually turned into a real counselling session, not just a note in the chart that was never followed up — and, same as Record 6, confirms general healthy-diet education happened alongside whatever condition-specific advice prompted the referral.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Ordered By &amp; Reason: </w:t>
      </w:r>
      <w:r>
        <w:t>Which doctor ordered it, and why.</w:t>
      </w:r>
    </w:p>
    <w:p>
      <w:pPr>
        <w:pStyle w:val="ListParagraph"/>
      </w:pPr>
      <w:r>
        <w:rPr>
          <w:b/>
        </w:rPr>
        <w:t xml:space="preserve">General Healthy-Diet Education Given: </w:t>
      </w:r>
      <w:r>
        <w:t>General healthy-diet education given.</w:t>
      </w:r>
    </w:p>
    <w:p>
      <w:pPr>
        <w:pStyle w:val="ListParagraph"/>
      </w:pPr>
      <w:r>
        <w:rPr>
          <w:b/>
        </w:rPr>
        <w:t xml:space="preserve">Counselling Given By: </w:t>
      </w:r>
      <w:r>
        <w:t>Who gave the counselling.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Ordered By &amp; Reason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General Healthy-Diet Education Given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Counselling Given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07-Jan-2026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13040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M. Bhatt — weight management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Balanced-plate guidance, portion control, reducing sugary drinks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Dietician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