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PRE.5.e — Immunisation education</w:t>
      </w:r>
    </w:p>
    <w:p>
      <w:r>
        <w:rPr>
          <w:b/>
          <w:sz w:val="30"/>
        </w:rPr>
        <w:t>PRE.5 Record 9 — Paediatric Immunisation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that a child patient's family was counselled on vaccines specifically according to India's Universal Immunisation Programme (UIP) schedule.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09-Jan-2026, patient/uhid was “UHID 13060”, vaccines discussed (per uip) was “BCG, OPV, DPT per UIP schedule”, counselled by was “Paediatric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Paediatric immunisation follows a defined national schedule, so this record checks the hospital's advice actually lines up with it, not with something improvised.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Vaccines Discussed (per UIP): </w:t>
      </w:r>
      <w:r>
        <w:t>Which UIP vaccines were discussed.</w:t>
      </w:r>
    </w:p>
    <w:p>
      <w:pPr>
        <w:pStyle w:val="ListParagraph"/>
      </w:pPr>
      <w:r>
        <w:rPr>
          <w:b/>
        </w:rPr>
        <w:t xml:space="preserve">Counselled By: </w:t>
      </w:r>
      <w:r>
        <w:t>Who counselled.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Vaccines Discussed (per UIP)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Counselled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13060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BCG, OPV, DPT per UIP schedule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Paediatric Nurse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