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PRE.7.b — Capturing patient experience</w:t>
      </w:r>
    </w:p>
    <w:p>
      <w:r>
        <w:rPr>
          <w:b/>
          <w:sz w:val="30"/>
        </w:rPr>
        <w:t>PRE.7 Record 5 — PREM/Experience Report to the Medical Superintendent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report summarising what the experience tool (Record 4) actually found, sent to the Medical Superintendent — 'PREM' just means Patient-Reported Experience Measures.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Q4 2025, key findings was “Discharge information rated lowest at 3.6/5”, submitted by was “Quality Coordinator”, date submitted was “10-Jan-2026”.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that never reaches leadership can't lead to any real change — this record is what proves it actually got there.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Reporting Period: </w:t>
      </w:r>
      <w:r>
        <w:t>What period it covers.</w:t>
      </w:r>
    </w:p>
    <w:p>
      <w:pPr>
        <w:pStyle w:val="ListParagraph"/>
      </w:pPr>
      <w:r>
        <w:rPr>
          <w:b/>
        </w:rPr>
        <w:t xml:space="preserve">Key Findings: </w:t>
      </w:r>
      <w:r>
        <w:t>The key findings.</w:t>
      </w:r>
    </w:p>
    <w:p>
      <w:pPr>
        <w:pStyle w:val="ListParagraph"/>
      </w:pPr>
      <w:r>
        <w:rPr>
          <w:b/>
        </w:rPr>
        <w:t xml:space="preserve">Submitted By: </w:t>
      </w:r>
      <w:r>
        <w:t>Who submitted it.</w:t>
      </w:r>
    </w:p>
    <w:p>
      <w:pPr>
        <w:pStyle w:val="ListParagraph"/>
      </w:pPr>
      <w:r>
        <w:rPr>
          <w:b/>
        </w:rPr>
        <w:t xml:space="preserve">Date Submitted: </w:t>
      </w:r>
      <w:r>
        <w:t>Date submitted.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Reporting 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Key 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Submitted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Submitted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Q4 2025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Discharge information rated lowest at 3.6/5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