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PSQ.1 — Patient safety programme and safety committee</w:t>
      </w:r>
    </w:p>
    <w:p>
      <w:r>
        <w:rPr>
          <w:b/>
          <w:sz w:val="30"/>
        </w:rPr>
        <w:t>PSQ.1 Record 4 — Patient safety programme and safety committee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that the patient safety programme is developed, implemented and maintained by the safety committee.” — the specific evidence element Patient safety programme and safety committee of this policy asks for. Every time this activity actually happens, whoever did it adds one new row below with: Meeting Date, Attendees, Key Decisions / Agenda Items, Owner, Due Date.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committee secretary uses this record every time the multidisciplinary safety committee meets — normally monthly — to log who attended and confirm the manual and programme are actually being implemented. The worked example below shows a real entry: on 15-Jan-2026, attendees was “MS, Quality Coordinator, HODs, Nursing Supt.”, key decisions / agenda items was “Reviewed Q4 quality indicators; approved new QI project”, owner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safety programme that exists only as an idea in someone's head disappears the day that person leaves — this record is what proves there's a real, written manual with a real committee that actually meets, with the right people in the room, so patient safety survives staff turnover.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date of the meeting.</w:t>
      </w:r>
    </w:p>
    <w:p>
      <w:pPr>
        <w:pStyle w:val="ListParagraph"/>
      </w:pPr>
      <w:r>
        <w:rPr>
          <w:b/>
        </w:rPr>
        <w:t xml:space="preserve">Attendees: </w:t>
      </w:r>
      <w:r>
        <w:t>Everyone who actually attended, by name/designation.</w:t>
      </w:r>
    </w:p>
    <w:p>
      <w:pPr>
        <w:pStyle w:val="ListParagraph"/>
      </w:pPr>
      <w:r>
        <w:rPr>
          <w:b/>
        </w:rPr>
        <w:t xml:space="preserve">Key Decisions / Agenda Items: </w:t>
      </w:r>
      <w:r>
        <w:t>What was actually discussed and decided, in plain words.</w:t>
      </w:r>
    </w:p>
    <w:p>
      <w:pPr>
        <w:pStyle w:val="ListParagraph"/>
      </w:pPr>
      <w:r>
        <w:rPr>
          <w:b/>
        </w:rPr>
        <w:t xml:space="preserve">Owner: </w:t>
      </w:r>
      <w:r>
        <w:t>Who is responsible for carrying out each decision.</w:t>
      </w:r>
    </w:p>
    <w:p>
      <w:pPr>
        <w:pStyle w:val="ListParagraph"/>
      </w:pPr>
      <w:r>
        <w:rPr>
          <w:b/>
        </w:rPr>
        <w:t xml:space="preserve">Due Date: </w:t>
      </w:r>
      <w:r>
        <w:t>When that decision is due to be completed.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Attendees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Decisions / Agenda Items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MS, Quality Coordinator, HODs, Nursing Supt.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Reviewed Q4 quality indicators; approved new QI project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