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Designated individual and champions</w:t>
      </w:r>
    </w:p>
    <w:p>
      <w:r>
        <w:rPr>
          <w:b/>
          <w:sz w:val="30"/>
        </w:rPr>
        <w:t>PSQ.2 Record 15 — Designated individual and champions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“Documentation of quality improvement champions identified and developed across the organisation.” — the specific evidence element Designated individual and champions of this policy asks for. Every time this activity actually happens, whoever did it adds one new row below with: Name, Department, Champion Role, Date Identified, Development Activity.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Top management and the Quality Coordinator use this record when the individual coordinating the quality programme is designated, trained, or when a quality-improvement champion is identified in a department. The worked example below shows a real entry: on 10-Jan-2026, name was “Nisha Reddy”, department was “General Ward”, champion role was “Patient Safety Champion”.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quality programme with no single accountable coordinator drifts without direction — this record proves a specific person was designated, properly trained in accreditation and quality-improvement methods, reports to top management, and is developing champions across departments so quality isn't just one person's job.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Name of the staff member identified as a champion.</w:t>
      </w:r>
    </w:p>
    <w:p>
      <w:pPr>
        <w:pStyle w:val="ListParagraph"/>
      </w:pPr>
      <w:r>
        <w:rPr>
          <w:b/>
        </w:rPr>
        <w:t xml:space="preserve">Department: </w:t>
      </w:r>
      <w:r>
        <w:t>Their department.</w:t>
      </w:r>
    </w:p>
    <w:p>
      <w:pPr>
        <w:pStyle w:val="ListParagraph"/>
      </w:pPr>
      <w:r>
        <w:rPr>
          <w:b/>
        </w:rPr>
        <w:t xml:space="preserve">Champion Role: </w:t>
      </w:r>
      <w:r>
        <w:t>What kind of champion — patient safety, quality improvement, etc.</w:t>
      </w:r>
    </w:p>
    <w:p>
      <w:pPr>
        <w:pStyle w:val="ListParagraph"/>
      </w:pPr>
      <w:r>
        <w:rPr>
          <w:b/>
        </w:rPr>
        <w:t xml:space="preserve">Date Identified: </w:t>
      </w:r>
      <w:r>
        <w:t>The date they were actually identified/appointed.</w:t>
      </w:r>
    </w:p>
    <w:p>
      <w:pPr>
        <w:pStyle w:val="ListParagraph"/>
      </w:pPr>
      <w:r>
        <w:rPr>
          <w:b/>
        </w:rPr>
        <w:t xml:space="preserve">Development Activity: </w:t>
      </w:r>
      <w:r>
        <w:t>What's actually being done to develop them — a real activity, not just a title.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Champion Role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Identified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Development Activity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Nisha Reddy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General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Patient Safety Champion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Attended champion training workshop; leads ward-level safety huddles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