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23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“Auditor details showing identified staff or a multidisciplinary team trained in NABH standards and independent of their own area.” — the specific evidence element Internal audit of this policy asks for. Every time this activity actually happens, whoever did it adds one new row below with: Name, Role (Clinician/Administrator/Nurse), Audit Assigned, Date Assigned.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01-Mar-2026, name was “Dr. S. Nair”, role (clinician/administrator/nurse) was “Clinician”, audit assigned was “Post-op wound infection audit”.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Name: </w:t>
      </w:r>
      <w:r>
        <w:t>Name of the person doing the audit.</w:t>
      </w:r>
    </w:p>
    <w:p>
      <w:pPr>
        <w:pStyle w:val="ListParagraph"/>
      </w:pPr>
      <w:r>
        <w:rPr>
          <w:b/>
        </w:rPr>
        <w:t xml:space="preserve">Role (Clinician/Administrator/Nurse): </w:t>
      </w:r>
      <w:r>
        <w:t>Their role in the audit team.</w:t>
      </w:r>
    </w:p>
    <w:p>
      <w:pPr>
        <w:pStyle w:val="ListParagraph"/>
      </w:pPr>
      <w:r>
        <w:rPr>
          <w:b/>
        </w:rPr>
        <w:t xml:space="preserve">Audit Assigned: </w:t>
      </w:r>
      <w:r>
        <w:t>Which audit they're assigned to.</w:t>
      </w:r>
    </w:p>
    <w:p>
      <w:pPr>
        <w:pStyle w:val="ListParagraph"/>
      </w:pPr>
      <w:r>
        <w:rPr>
          <w:b/>
        </w:rPr>
        <w:t xml:space="preserve">Date Assigned: </w:t>
      </w:r>
      <w:r>
        <w:t>The date they were assigned.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Role (Clinician/Administrator/Nurse)</w:t>
            </w:r>
          </w:p>
        </w:tc>
        <w:tc>
          <w:tcPr>
            <w:tcW w:type="dxa" w:w="2420"/>
            <w:shd w:val="clear" w:fill="D9E2F3"/>
          </w:tcPr>
          <w:p>
            <w:r/>
            <w:r>
              <w:rPr>
                <w:b/>
                <w:sz w:val="20"/>
              </w:rPr>
              <w:t>Audit Assigned</w:t>
            </w:r>
          </w:p>
        </w:tc>
        <w:tc>
          <w:tcPr>
            <w:tcW w:type="dxa" w:w="2420"/>
            <w:shd w:val="clear" w:fill="D9E2F3"/>
          </w:tcPr>
          <w:p>
            <w:r/>
            <w:r>
              <w:rPr>
                <w:b/>
                <w:sz w:val="20"/>
              </w:rPr>
              <w:t>Date Assigned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S. Nair</w:t>
            </w:r>
          </w:p>
        </w:tc>
        <w:tc>
          <w:tcPr>
            <w:tcW w:type="dxa" w:w="2420"/>
            <w:shd w:val="clear" w:fill="FFF2CC"/>
          </w:tcPr>
          <w:p>
            <w:r/>
            <w:r>
              <w:rPr>
                <w:b w:val="0"/>
                <w:sz w:val="20"/>
              </w:rPr>
              <w:t>Clinician</w:t>
            </w:r>
          </w:p>
        </w:tc>
        <w:tc>
          <w:tcPr>
            <w:tcW w:type="dxa" w:w="2420"/>
            <w:shd w:val="clear" w:fill="FFF2CC"/>
          </w:tcPr>
          <w:p>
            <w:r/>
            <w:r>
              <w:rPr>
                <w:b w:val="0"/>
                <w:sz w:val="20"/>
              </w:rPr>
              <w:t>Post-op wound infection audit</w:t>
            </w:r>
          </w:p>
        </w:tc>
        <w:tc>
          <w:tcPr>
            <w:tcW w:type="dxa" w:w="2420"/>
            <w:shd w:val="clear" w:fill="FFF2CC"/>
          </w:tcPr>
          <w:p>
            <w:r/>
            <w:r>
              <w:rPr>
                <w:b w:val="0"/>
                <w:sz w:val="20"/>
              </w:rPr>
              <w:t>01-Mar-2026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