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PSQ.5 — Clinical audit planning and frequency</w:t>
      </w:r>
    </w:p>
    <w:p>
      <w:r>
        <w:rPr>
          <w:b/>
          <w:sz w:val="30"/>
        </w:rPr>
        <w:t>PSQ.5 Record 1 — Clinical audit planning and frequency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clinical audit is a planned, structured check of whether actual patient care matched an agreed standard — done to find gaps and fix them, not to blame anyone.This record is where you keep the proof for: “Clinical audit schedule showing one clinical audit per clinical department once in two years as per the scope of services.” — the specific evidence element Clinical audit planning and frequency of this policy asks for. Every time this activity actually happens, whoever did it adds one new row below with: Department, Audit Topic, Frequency (per 2 years, per scope), Scheduled Date.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Coordinator uses this record when scheduling or planning a clinical department's audit, at least once every two years. The worked example below shows a real entry: on 15-Mar-2026, department was “General Surgery”, audit topic was “Post-operative wound infection rate”, frequency (per 2 years, per scope) was “Once every 2 years”.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audit schedule that exists but never gets followed protects nobody — this record proves every clinical department is actually being audited at the required frequency (once in two years), with a real topic and approach chosen in advance, not decided on the day.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Department: </w:t>
      </w:r>
      <w:r>
        <w:t>Which clinical department this audit covers.</w:t>
      </w:r>
    </w:p>
    <w:p>
      <w:pPr>
        <w:pStyle w:val="ListParagraph"/>
      </w:pPr>
      <w:r>
        <w:rPr>
          <w:b/>
        </w:rPr>
        <w:t xml:space="preserve">Audit Topic: </w:t>
      </w:r>
      <w:r>
        <w:t>The specific topic being audited.</w:t>
      </w:r>
    </w:p>
    <w:p>
      <w:pPr>
        <w:pStyle w:val="ListParagraph"/>
      </w:pPr>
      <w:r>
        <w:rPr>
          <w:b/>
        </w:rPr>
        <w:t xml:space="preserve">Frequency (per 2 years, per scope): </w:t>
      </w:r>
      <w:r>
        <w:t>Confirm this meets the minimum of once every two years per department.</w:t>
      </w:r>
    </w:p>
    <w:p>
      <w:pPr>
        <w:pStyle w:val="ListParagraph"/>
      </w:pPr>
      <w:r>
        <w:rPr>
          <w:b/>
        </w:rPr>
        <w:t xml:space="preserve">Scheduled Date: </w:t>
      </w:r>
      <w:r>
        <w:t>When the audit is scheduled to happen.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Audit Topic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Frequency (per 2 years, per scope)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Scheduled Date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General Surgery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Post-operative wound infection rate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Once every 2 years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15-Mar-2026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r>
        <w:rPr>
          <w:b/>
          <w:sz w:val="22"/>
        </w:rPr>
        <w:t>Where this requirement comes from (verified, clickable sources)</w:t>
      </w:r>
    </w:p>
    <w:p>
      <w:pPr>
        <w:pStyle w:val="ListParagraph"/>
      </w:pPr>
      <w:r>
        <w:rPr>
          <w:i/>
        </w:rPr>
        <w:t>NABH — Accreditation Standards for Hospitals, 6th Edition, PSQ.5 — named source, no working link could be verified from here; check directly.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