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Stakeholder communication</w:t>
      </w:r>
    </w:p>
    <w:p>
      <w:r>
        <w:rPr>
          <w:b/>
          <w:sz w:val="30"/>
        </w:rPr>
        <w:t>PSQ.7 Record 22 — Stakeholder communication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sentinel event is a serious, unexpected incident involving death or major harm that signals a real problem in a system or process — one the hospital has specifically decided in advance is important enough that it always gets a full analysis, not just a note in a file. A near miss is something that could have hurt a patient but was caught before it actually did — the mistake happened, but no harm reached the patient. An adverse event is an incident that did cause some harm to a patient, as opposed to a near miss (caught before harm) or a sentinel event (the most serious kind). This record is where you keep the proof for: “Incident classification after due analysis as a near miss, adverse event or sentinel event where applicable.” — the specific evidence element Stakeholder communication of this policy asks for. Every time this activity actually happens, whoever did it adds one new row below with: Incident Reference, Final Classification, Stakeholders Informed, Date Informed, Informed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an incident is classified and its findings are communicated to the patient, family or other stakeholders. The worked example below shows a real entry: on 13-Feb-2026, incident reference was “12-Feb-2026 near-miss log entry”, final classification was “Near miss”, stakeholders informed was “Ward team; patient not informed (no harm occurred)”.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or family who experienced an incident and is never told what was found loses trust in the hospital — this record proves the incident was actually classified correctly (near miss, adverse event or sentinel event) and that the findings were actually communicated to the people affected, including the patient and family where appropriate.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refers to.</w:t>
      </w:r>
    </w:p>
    <w:p>
      <w:pPr>
        <w:pStyle w:val="ListParagraph"/>
      </w:pPr>
      <w:r>
        <w:rPr>
          <w:b/>
        </w:rPr>
        <w:t xml:space="preserve">Final Classification: </w:t>
      </w:r>
      <w:r>
        <w:t>The classification decided after full analysis — near miss, adverse event, or sentinel event.</w:t>
      </w:r>
    </w:p>
    <w:p>
      <w:pPr>
        <w:pStyle w:val="ListParagraph"/>
      </w:pPr>
      <w:r>
        <w:rPr>
          <w:b/>
        </w:rPr>
        <w:t xml:space="preserve">Stakeholders Informed: </w:t>
      </w:r>
      <w:r>
        <w:t>Who was actually told, including the patient/family where applicable.</w:t>
      </w:r>
    </w:p>
    <w:p>
      <w:pPr>
        <w:pStyle w:val="ListParagraph"/>
      </w:pPr>
      <w:r>
        <w:rPr>
          <w:b/>
        </w:rPr>
        <w:t xml:space="preserve">Date Informed: </w:t>
      </w:r>
      <w:r>
        <w:t>The date they were informed.</w:t>
      </w:r>
    </w:p>
    <w:p>
      <w:pPr>
        <w:pStyle w:val="ListParagraph"/>
      </w:pPr>
      <w:r>
        <w:rPr>
          <w:b/>
        </w:rPr>
        <w:t xml:space="preserve">Informed By: </w:t>
      </w:r>
      <w:r>
        <w:t>Who did the informing.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Final Classification</w:t>
            </w:r>
          </w:p>
        </w:tc>
        <w:tc>
          <w:tcPr>
            <w:tcW w:type="dxa" w:w="1936"/>
            <w:shd w:val="clear" w:fill="D9E2F3"/>
          </w:tcPr>
          <w:p>
            <w:r/>
            <w:r>
              <w:rPr>
                <w:b/>
                <w:sz w:val="20"/>
              </w:rPr>
              <w:t>Stakeholders Informed</w:t>
            </w:r>
          </w:p>
        </w:tc>
        <w:tc>
          <w:tcPr>
            <w:tcW w:type="dxa" w:w="1936"/>
            <w:shd w:val="clear" w:fill="D9E2F3"/>
          </w:tcPr>
          <w:p>
            <w:r/>
            <w:r>
              <w:rPr>
                <w:b/>
                <w:sz w:val="20"/>
              </w:rPr>
              <w:t>Date Informed</w:t>
            </w:r>
          </w:p>
        </w:tc>
        <w:tc>
          <w:tcPr>
            <w:tcW w:type="dxa" w:w="1936"/>
            <w:shd w:val="clear" w:fill="D9E2F3"/>
          </w:tcPr>
          <w:p>
            <w:r/>
            <w:r>
              <w:rPr>
                <w:b/>
                <w:sz w:val="20"/>
              </w:rPr>
              <w:t>Informed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12-Feb-2026 near-miss log entry</w:t>
            </w:r>
          </w:p>
        </w:tc>
        <w:tc>
          <w:tcPr>
            <w:tcW w:type="dxa" w:w="1936"/>
            <w:shd w:val="clear" w:fill="FFF2CC"/>
          </w:tcPr>
          <w:p>
            <w:r/>
            <w:r>
              <w:rPr>
                <w:b w:val="0"/>
                <w:sz w:val="20"/>
              </w:rPr>
              <w:t>Near miss</w:t>
            </w:r>
          </w:p>
        </w:tc>
        <w:tc>
          <w:tcPr>
            <w:tcW w:type="dxa" w:w="1936"/>
            <w:shd w:val="clear" w:fill="FFF2CC"/>
          </w:tcPr>
          <w:p>
            <w:r/>
            <w:r>
              <w:rPr>
                <w:b w:val="0"/>
                <w:sz w:val="20"/>
              </w:rPr>
              <w:t>Ward team; patient not informed (no harm occurred)</w:t>
            </w:r>
          </w:p>
        </w:tc>
        <w:tc>
          <w:tcPr>
            <w:tcW w:type="dxa" w:w="1936"/>
            <w:shd w:val="clear" w:fill="FFF2CC"/>
          </w:tcPr>
          <w:p>
            <w:r/>
            <w:r>
              <w:rPr>
                <w:b w:val="0"/>
                <w:sz w:val="20"/>
              </w:rPr>
              <w:t>13-Feb-2026</w:t>
            </w:r>
          </w:p>
        </w:tc>
        <w:tc>
          <w:tcPr>
            <w:tcW w:type="dxa" w:w="1936"/>
            <w:shd w:val="clear" w:fill="FFF2CC"/>
          </w:tcPr>
          <w:p>
            <w:r/>
            <w:r>
              <w:rPr>
                <w:b w:val="0"/>
                <w:sz w:val="20"/>
              </w:rPr>
              <w:t>Ward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