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ROM.1.h — Those responsible for governance support the ethical management framework of the organisation.</w:t>
      </w:r>
    </w:p>
    <w:p>
      <w:r>
        <w:rPr>
          <w:b/>
          <w:sz w:val="30"/>
        </w:rPr>
        <w:t>ROM.1 Record 22 — Those responsible for governance support the ethical management framework of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minutes showing an ethics issue was escalated to and considered by governance.” — the specific evidence element Those responsible for governance support the ethical management framework of the organisation.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ethics issue actually reaches governance, or resources are allocated to the ethics framework.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ethics framework that only lives with middle management, with no real governance attention or funding behind it, folds the first time a serious ethical conflict actually comes up — this record proves governance is genuinely engaged with real ethics issues, not just aware the framework exists.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