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ROM.2.b — The ethical management framework includes processes for managing issues with ethical implications, dilemmas and concerns.</w:t>
      </w:r>
    </w:p>
    <w:p>
      <w:r>
        <w:rPr>
          <w:b/>
          <w:sz w:val="30"/>
        </w:rPr>
        <w:t>ROM.2 Record 4 — The ethical management framework includes processes for managing issues with ethical implications, dilemmas and concerns.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process for raising and resolving ethical issues, with a named time frame for resolution.” — the specific evidence element The ethical management framework includes processes for managing issues with ethical implications, dilemmas and concerns.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Ethics Committee or its equivalent uses this record whenever a real ethical issue is actually raised and decided.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framework that states principles but has no actual process for raising, deciding and closing a real ethical dilemma leaves staff guessing what to do when a genuine conflict shows up — this record proves the process is real, was actually used, and produced a real decision within its stated time frame. NABH checks this as part of how a functioning governance and leadership structure actually runs.</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