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ROM.2.b — The ethical management framework includes processes for managing issues with ethical implications, dilemmas and concerns.</w:t>
      </w:r>
    </w:p>
    <w:p>
      <w:r>
        <w:rPr>
          <w:b/>
          <w:sz w:val="30"/>
        </w:rPr>
        <w:t>ROM.2 Record 6 — The ethical management framework includes processes for managing issues with ethical implications, dilemmas and concerns.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“At least one example case record showing the process was actually followed.” — the specific evidence element The ethical management framework includes processes for managing issues with ethical implications, dilemmas and concerns. of this policy asks for. Every time this happens for real, whoever is responsible adds one new row below with: Date, Issue Description, Process Step Followed, Outcome.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Ethics Committee or its equivalent uses this record whenever a real ethical issue is actually raised and decided. The worked example below shows a real entry: on 18-Jan-2026, issue description was “Staff member raised a billing-practice concern via the ethics channel”, process step followed was “Logged → reviewed by Ethics Committee within 5 working days → decision communicated to raiser” — so outcome was “Practice corrected; raiser informed within the stated time frame”.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framework that states principles but has no actual process for raising, deciding and closing a real ethical dilemma leaves staff guessing what to do when a genuine conflict shows up — this record proves the process is real, was actually used, and produced a real decision within its stated time frame. NABH checks this as part of how a functioning governance and leadership structure actually runs.</w:t>
            </w:r>
          </w:p>
        </w:tc>
      </w:tr>
    </w:tbl>
    <w:p/>
    <w:p>
      <w:r>
        <w:rPr>
          <w:b/>
          <w:sz w:val="22"/>
        </w:rPr>
        <w:t>How to fill this in — column by column</w:t>
      </w:r>
    </w:p>
    <w:p>
      <w:pPr>
        <w:pStyle w:val="ListParagraph"/>
      </w:pPr>
      <w:r>
        <w:rPr>
          <w:b/>
        </w:rPr>
        <w:t xml:space="preserve">Date: </w:t>
      </w:r>
      <w:r>
        <w:t>The date of this specific real (or realistically illustrative) example.</w:t>
      </w:r>
    </w:p>
    <w:p>
      <w:pPr>
        <w:pStyle w:val="ListParagraph"/>
      </w:pPr>
      <w:r>
        <w:rPr>
          <w:b/>
        </w:rPr>
        <w:t xml:space="preserve">Issue Description: </w:t>
      </w:r>
      <w:r>
        <w:t>What the concern or dilemma actually was.</w:t>
      </w:r>
    </w:p>
    <w:p>
      <w:pPr>
        <w:pStyle w:val="ListParagraph"/>
      </w:pPr>
      <w:r>
        <w:rPr>
          <w:b/>
        </w:rPr>
        <w:t xml:space="preserve">Process Step Followed: </w:t>
      </w:r>
      <w:r>
        <w:t>Which step of the written process was followed, in sequence — this is what proves the process is real, not just documented.</w:t>
      </w:r>
    </w:p>
    <w:p>
      <w:pPr>
        <w:pStyle w:val="ListParagraph"/>
      </w:pPr>
      <w:r>
        <w:rPr>
          <w:b/>
        </w:rPr>
        <w:t xml:space="preserve">Outcome: </w:t>
      </w:r>
      <w:r>
        <w:t>What actually happened as a result.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Issue Description</w:t>
            </w:r>
          </w:p>
        </w:tc>
        <w:tc>
          <w:tcPr>
            <w:tcW w:type="dxa" w:w="2420"/>
            <w:shd w:val="clear" w:fill="D9E2F3"/>
          </w:tcPr>
          <w:p>
            <w:r/>
            <w:r>
              <w:rPr>
                <w:b/>
                <w:sz w:val="20"/>
              </w:rPr>
              <w:t>Process Step Followed</w:t>
            </w:r>
          </w:p>
        </w:tc>
        <w:tc>
          <w:tcPr>
            <w:tcW w:type="dxa" w:w="2420"/>
            <w:shd w:val="clear" w:fill="D9E2F3"/>
          </w:tcPr>
          <w:p>
            <w:r/>
            <w:r>
              <w:rPr>
                <w:b/>
                <w:sz w:val="20"/>
              </w:rPr>
              <w:t>Outcome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18-Jan-2026</w:t>
            </w:r>
          </w:p>
        </w:tc>
        <w:tc>
          <w:tcPr>
            <w:tcW w:type="dxa" w:w="2420"/>
            <w:shd w:val="clear" w:fill="FFF2CC"/>
          </w:tcPr>
          <w:p>
            <w:r/>
            <w:r>
              <w:rPr>
                <w:b w:val="0"/>
                <w:sz w:val="20"/>
              </w:rPr>
              <w:t>Staff member raised a billing-practice concern via the ethics channel</w:t>
            </w:r>
          </w:p>
        </w:tc>
        <w:tc>
          <w:tcPr>
            <w:tcW w:type="dxa" w:w="2420"/>
            <w:shd w:val="clear" w:fill="FFF2CC"/>
          </w:tcPr>
          <w:p>
            <w:r/>
            <w:r>
              <w:rPr>
                <w:b w:val="0"/>
                <w:sz w:val="20"/>
              </w:rPr>
              <w:t>Logged → reviewed by Ethics Committee within 5 working days → decision communicated to raiser</w:t>
            </w:r>
          </w:p>
        </w:tc>
        <w:tc>
          <w:tcPr>
            <w:tcW w:type="dxa" w:w="2420"/>
            <w:shd w:val="clear" w:fill="FFF2CC"/>
          </w:tcPr>
          <w:p>
            <w:r/>
            <w:r>
              <w:rPr>
                <w:b w:val="0"/>
                <w:sz w:val="20"/>
              </w:rPr>
              <w:t>Practice corrected; raiser informed within the stated time frame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