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ROM.3.a — Sustainability programme (ESG)</w:t>
      </w:r>
    </w:p>
    <w:p>
      <w:r>
        <w:rPr>
          <w:b/>
          <w:sz w:val="30"/>
        </w:rPr>
        <w:t>ROM.3 Record 2 — Sustainability programme (ESG)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“Governance-meeting agenda or minutes tabling the programme.” — the specific evidence element Sustainability programme (ESG) of this policy asks for. Every time this happens for real, whoever is responsible adds one new row below with: Meeting Date, Agenda Item, Decision/Resolution Recorded, Minuted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uses this record when the ESG sustainability programme is approved, tabled with governance, or annually reviewed. The worked example below shows a real entry: on 15-Jan-2026, agenda item was “Approval of FY2026 strategic plan, operational plan and budget”, minuted by was “Company Secretary/Quality Coordinator” — so decision/resolution recorded was “Approved as presented, effective 01-Apr-2026”.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with no written ESG programme leaves its environmental, social and governance responsibilities to individual goodwill instead of an organised plan — this record proves a real programme exists, was actually tabled with governance, and is reviewed at least yearly.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Meeting Date: </w:t>
      </w:r>
      <w:r>
        <w:t>The actual date of the governance meeting — there must be one on record for every approval, not a retrofitted date.</w:t>
      </w:r>
    </w:p>
    <w:p>
      <w:pPr>
        <w:pStyle w:val="ListParagraph"/>
      </w:pPr>
      <w:r>
        <w:rPr>
          <w:b/>
        </w:rPr>
        <w:t xml:space="preserve">Agenda Item: </w:t>
      </w:r>
      <w:r>
        <w:t>The specific item that was on the agenda for this decision — name it precisely, not 'various matters.'</w:t>
      </w:r>
    </w:p>
    <w:p>
      <w:pPr>
        <w:pStyle w:val="ListParagraph"/>
      </w:pPr>
      <w:r>
        <w:rPr>
          <w:b/>
        </w:rPr>
        <w:t xml:space="preserve">Decision/Resolution Recorded: </w:t>
      </w:r>
      <w:r>
        <w:t>What was actually decided, word for word from the minutes — 'approved', 'deferred pending X', or 'rejected', not just 'discussed.'</w:t>
      </w:r>
    </w:p>
    <w:p>
      <w:pPr>
        <w:pStyle w:val="ListParagraph"/>
      </w:pPr>
      <w:r>
        <w:rPr>
          <w:b/>
        </w:rPr>
        <w:t xml:space="preserve">Minuted By: </w:t>
      </w:r>
      <w:r>
        <w:t>Who actually took and holds the minutes for this meeting.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Meeting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Agenda Item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Decision/Resolution Recorded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Minuted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Approval of FY2026 strategic plan, operational plan and budget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Approved as presented, effective 01-Apr-2026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Company Secretary/Quality Coordinator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