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ROM.3.c — Social responsibility</w:t>
      </w:r>
    </w:p>
    <w:p>
      <w:r>
        <w:rPr>
          <w:b/>
          <w:sz w:val="30"/>
        </w:rPr>
        <w:t>ROM.3 Record 8 — Social responsibility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activity report for the programme.” — the specific evidence element Social responsibility of this policy asks for. Every time this happens for real, whoever is responsible adds one new row below with: Reporting Year, Activity, Beneficiaries/Reach,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a real social-responsibility activity is actually carried out and reported. The worked example below shows a real entry: reporting year was “2026”, activity was “Free diabetes-screening camp for below-poverty-line population, Ankleshwar”, beneficiaries/reach was “312 people screened” — so outcome was “18 referred for further clinical follow-up”.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social-responsibility policy that never produces an actual activity helps nobody in the community it's meant to serve — this record proves real activities actually reached real people, not just a paragraph in a policy document.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Reporting Year: </w:t>
      </w:r>
      <w:r>
        <w:t>The year this activity report covers.</w:t>
      </w:r>
    </w:p>
    <w:p>
      <w:pPr>
        <w:pStyle w:val="ListParagraph"/>
      </w:pPr>
      <w:r>
        <w:rPr>
          <w:b/>
        </w:rPr>
        <w:t xml:space="preserve">Activity: </w:t>
      </w:r>
      <w:r>
        <w:t>The specific social-responsibility activity actually carried out — name it.</w:t>
      </w:r>
    </w:p>
    <w:p>
      <w:pPr>
        <w:pStyle w:val="ListParagraph"/>
      </w:pPr>
      <w:r>
        <w:rPr>
          <w:b/>
        </w:rPr>
        <w:t xml:space="preserve">Beneficiaries/Reach: </w:t>
      </w:r>
      <w:r>
        <w:t>Who it actually reached, with a real number.</w:t>
      </w:r>
    </w:p>
    <w:p>
      <w:pPr>
        <w:pStyle w:val="ListParagraph"/>
      </w:pPr>
      <w:r>
        <w:rPr>
          <w:b/>
        </w:rPr>
        <w:t xml:space="preserve">Outcome: </w:t>
      </w:r>
      <w:r>
        <w:t>What actually resulted from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Reporting Year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Beneficiaries/Reach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Free diabetes-screening camp for below-poverty-line population, Ankleshwar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312 people screened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18 referred for further clinical follow-up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