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ROM.3.f — Sustainable commuting</w:t>
      </w:r>
    </w:p>
    <w:p>
      <w:r>
        <w:rPr>
          <w:b/>
          <w:sz w:val="30"/>
        </w:rPr>
        <w:t>ROM.3 Record 16 — Sustainable commuting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“Documentation of any incentive scheme offered.” — the specific evidence element Sustainable commuting of this policy asks for. Every time this happens for real, whoever is responsible adds one new row below with: Incentive Scheme, Details, Date Introduced.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team uses this record whenever a sustainable-commuting communication or incentive is actually issued to staff. The worked example below shows a real entry: on 01-Jan-2026, incentive scheme was “Carpool parking priority”, details was “Reserved parking spots for staff carpooling 3+ days/week”.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Encouraging sustainable commuting only counts if staff actually heard about it — this record proves the communication and any incentive were genuinely issued, not just discussed as an idea.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Incentive Scheme: </w:t>
      </w:r>
      <w:r>
        <w:t>The actual incentive offered — name it, don't write 'an incentive.'</w:t>
      </w:r>
    </w:p>
    <w:p>
      <w:pPr>
        <w:pStyle w:val="ListParagraph"/>
      </w:pPr>
      <w:r>
        <w:rPr>
          <w:b/>
        </w:rPr>
        <w:t xml:space="preserve">Details: </w:t>
      </w:r>
      <w:r>
        <w:t>The real detail of how it works.</w:t>
      </w:r>
    </w:p>
    <w:p>
      <w:pPr>
        <w:pStyle w:val="ListParagraph"/>
      </w:pPr>
      <w:r>
        <w:rPr>
          <w:b/>
        </w:rPr>
        <w:t xml:space="preserve">Date Introduced: </w:t>
      </w:r>
      <w:r>
        <w:t>The date it was introduced.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Incentive Scheme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Introduced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Carpool parking priority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Reserved parking spots for staff carpooling 3+ days/week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