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ROM.5.b — Goal coordination and monitoring</w:t>
      </w:r>
    </w:p>
    <w:p>
      <w:r>
        <w:rPr>
          <w:b/>
          <w:sz w:val="30"/>
        </w:rPr>
        <w:t>ROM.5 Record 4 — Goal coordination and monitoring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“Analysis record for each goal not achieved, with the action taken.” — the specific evidence element Goal coordination and monitoring of this policy asks for. Every time this happens for real, whoever is responsible adds one new row below with: Goal Not Achieved, Reason Analysed, Action Taken. A worked example row is already filled in below (shaded) so you can see exactly what a completed real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Medical Superintendent uses this record whenever progress against strategic/operational goals is reviewed, or a missed goal is analysed. The worked example below shows a real entry: goal not achieved was “Reduce average length of stay to 3.2 days”, reason analysed was “Delay in diagnostic report turnaround identified as main driver” — so action taken was “Radiology TAT target tightened; re-reviewed next quarter”.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A goal that's set and never checked again quietly gets missed without anyone noticing until it's too late to fix — this record proves progress against real goals is genuinely reviewed, and that a missed goal actually gets analysed and acted on, not just noted. NABH checks this as part of how a functioning governance and leadership structure actually runs.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Goal Not Achieved: </w:t>
      </w:r>
      <w:r>
        <w:t>The specific goal that was not achieved — name it.</w:t>
      </w:r>
    </w:p>
    <w:p>
      <w:pPr>
        <w:pStyle w:val="ListParagraph"/>
      </w:pPr>
      <w:r>
        <w:rPr>
          <w:b/>
        </w:rPr>
        <w:t xml:space="preserve">Reason Analysed: </w:t>
      </w:r>
      <w:r>
        <w:t>What analysis actually found as the reason.</w:t>
      </w:r>
    </w:p>
    <w:p>
      <w:pPr>
        <w:pStyle w:val="ListParagraph"/>
      </w:pPr>
      <w:r>
        <w:rPr>
          <w:b/>
        </w:rPr>
        <w:t xml:space="preserve">Action Taken: </w:t>
      </w:r>
      <w:r>
        <w:t>What was actually done as a result.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Goal Not Achieved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Analysed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Action Taken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Reduce average length of stay to 3.2 days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Delay in diagnostic report turnaround identified as main driver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Radiology TAT target tightened; re-reviewed next quarter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