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ROM.6.c — Leadership ensures integration between quality improvement, risk-management and strategic planning within the organisation.</w:t>
      </w:r>
    </w:p>
    <w:p>
      <w:r>
        <w:rPr>
          <w:b/>
          <w:sz w:val="30"/>
        </w:rPr>
        <w:t>ROM.6 Record 9 — Leadership ensures integration between quality improvement, risk-management and strategic planning within the organisation.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“Governance pack showing the link between risk, quality and planning.” — the specific evidence element Leadership ensures integration between quality improvement, risk-management and strategic planning within the organisation. of this policy asks for. Every time this happens for real, whoever is responsible adds one new row below with: Document/Pack, Where Risk-Management Link Appears, Date.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Improvement Committee uses this record whenever risk findings actually feed into the quality plan or strategic plan. The worked example below shows a real entry: on 10-Jan-2026, document/pack was “FY2026 Strategic Plan”, where risk-management link appears was “Section 4 — 'Risk-informed priorities', citing the top 3 risk-register items”.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Quality improvement, risk management and strategic planning run as three separate silos in most hospitals unless leadership actively links them — this record proves the real link exists in real documents, not just in leadership's stated intent.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Document/Pack: </w:t>
      </w:r>
      <w:r>
        <w:t>Which document or governance pack this row is for.</w:t>
      </w:r>
    </w:p>
    <w:p>
      <w:pPr>
        <w:pStyle w:val="ListParagraph"/>
      </w:pPr>
      <w:r>
        <w:rPr>
          <w:b/>
        </w:rPr>
        <w:t xml:space="preserve">Where Risk-Management Link Appears: </w:t>
      </w:r>
      <w:r>
        <w:t>Exactly where the risk-management link actually shows up in it — quote the section, don't just assert it exists.</w:t>
      </w:r>
    </w:p>
    <w:p>
      <w:pPr>
        <w:pStyle w:val="ListParagraph"/>
      </w:pPr>
      <w:r>
        <w:rPr>
          <w:b/>
        </w:rPr>
        <w:t xml:space="preserve">Date: </w:t>
      </w:r>
      <w:r>
        <w:t>The date of this version of the document.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Document/Pack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Where Risk-Management Link Appears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FY2026 Strategic Plan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Section 4 — 'Risk-informed priorities', citing the top 3 risk-register items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