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PRE.2.k — Patient and family rights include information on the name of the treating doctor, care plan, progress and information on their health care needs.</w:t>
      </w:r>
    </w:p>
    <w:p>
      <w:r>
        <w:t>PRE.2 Record 11 — Treating-doctor and progress information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the patient and family were actually told who is treating them and how the plan is progressing -- not left to guess.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At each ward round, the nurse confirms the family knows the treating doctor's name and current plan.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patient who does not know who is treating them is left to guess at their own care -- that guess is often wrong and always unnecessary.</w:t>
            </w:r>
          </w:p>
        </w:tc>
      </w:tr>
    </w:tbl>
    <w:p/>
    <w:p>
      <w:r>
        <w:t>How to fill this in — column by column</w:t>
      </w:r>
    </w:p>
    <w:p>
      <w:r>
        <w:t>Date: Date informed.</w:t>
      </w:r>
    </w:p>
    <w:p>
      <w:r>
        <w:t>Patient (Identifier 1) / UID (Identifier 2): The patient.</w:t>
      </w:r>
    </w:p>
    <w:p>
      <w:r>
        <w:t>Treating Doctor Named (Y/N): Confirmed.</w:t>
      </w:r>
    </w:p>
    <w:p>
      <w:r>
        <w:t>Progress/Plan Shared (Y/N): Confirmed.</w:t>
      </w:r>
    </w:p>
    <w:p>
      <w:r>
        <w:t>Informed By: Staff member.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Rights and Education chapter, standard PRE.2.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Patient (Identifier 1) / UID (Identifier 2)</w:t>
            </w:r>
          </w:p>
        </w:tc>
        <w:tc>
          <w:tcPr>
            <w:tcW w:type="dxa" w:w="1728"/>
          </w:tcPr>
          <w:p>
            <w:r>
              <w:t>Treating Doctor Named (Y/N)</w:t>
            </w:r>
          </w:p>
        </w:tc>
        <w:tc>
          <w:tcPr>
            <w:tcW w:type="dxa" w:w="1728"/>
          </w:tcPr>
          <w:p>
            <w:r>
              <w:t>Progress/Plan Shared (Y/N)</w:t>
            </w:r>
          </w:p>
        </w:tc>
        <w:tc>
          <w:tcPr>
            <w:tcW w:type="dxa" w:w="1728"/>
          </w:tcPr>
          <w:p>
            <w:r>
              <w:t>Informed By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24-Jun-2026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Shalini Rao / UID-00960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  <w:tc>
          <w:tcPr>
            <w:tcW w:type="dxa" w:w="1728"/>
            <w:shd w:val="clear" w:color="auto" w:fill="FFF2CC"/>
          </w:tcPr>
          <w:p>
            <w:r>
              <w:t>Staff Nurse A. Pillai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