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PRE.3 — Elective or planned transfusion, anaesthesia, surgery, research or other invasive/high-risk procedure is not started without valid informed consent; a documented emergency is the only exception.</w:t>
      </w:r>
    </w:p>
    <w:p>
      <w:r>
        <w:t>PRE.3 Record 05 — Consent stop-work and emergency-exception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elective act was actually stopped when consent was not yet valid, and that any emergency exception was properly documented with reason and decider -- not treated as a routine shortcut.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scheduled procedure is halted when the consent form is found incomplete; the surgeon notifies the Medical Superintendent the same shift and the case is rescheduled once consent is properly taken.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Proceeding with an elective act without valid consent is treating a patient without their agreement -- that does not become acceptable because the schedule was full.</w:t>
            </w:r>
          </w:p>
        </w:tc>
      </w:tr>
    </w:tbl>
    <w:p/>
    <w:p>
      <w:r>
        <w:t>How to fill this in — column by column</w:t>
      </w:r>
    </w:p>
    <w:p>
      <w:r>
        <w:t>Date/Time: When stopped or exception invoked.</w:t>
      </w:r>
    </w:p>
    <w:p>
      <w:r>
        <w:t>Patient (Identifier 1) / UID (Identifier 2): The patient.</w:t>
      </w:r>
    </w:p>
    <w:p>
      <w:r>
        <w:t>Reason Stopped / Emergency Basis: Why.</w:t>
      </w:r>
    </w:p>
    <w:p>
      <w:r>
        <w:t>Decided By: Who decided.</w:t>
      </w:r>
    </w:p>
    <w:p>
      <w:r>
        <w:t>Reported To (Same Shift): Medical Superintendent or Patient Rights Officer.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Reason Stopped / Emergency Basis</w:t>
            </w:r>
          </w:p>
        </w:tc>
        <w:tc>
          <w:tcPr>
            <w:tcW w:type="dxa" w:w="1728"/>
          </w:tcPr>
          <w:p>
            <w:r>
              <w:t>Decided By</w:t>
            </w:r>
          </w:p>
        </w:tc>
        <w:tc>
          <w:tcPr>
            <w:tcW w:type="dxa" w:w="1728"/>
          </w:tcPr>
          <w:p>
            <w:r>
              <w:t>Reported To (Same Shift)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03-Jul-2026, 9:00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Rohit Verma / UID-01008</w:t>
            </w:r>
          </w:p>
        </w:tc>
        <w:tc>
          <w:tcPr>
            <w:tcW w:type="dxa" w:w="1728"/>
            <w:shd w:val="clear" w:color="auto" w:fill="FFF2CC"/>
          </w:tcPr>
          <w:p>
            <w:r>
              <w:t>Consent form incomplete — procedure not named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Bhatt (stopped elective case)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