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PRE.6.a — The organisation has a mechanism to capture feedback from patients, which includes patient satisfaction.</w:t>
      </w:r>
    </w:p>
    <w:p>
      <w:r>
        <w:t>PRE.6 Record 01 — Patient feedback and satisfaction capture log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feedback was actually collected through the defined channels -- not left to whichever patient happened to volunteer an opinion.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A post-discharge phone call collects a satisfaction rating and a free-text comment, logged the same day.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Feedback that is never asked for is feedback this hospital will never get -- a dissatisfied patient who is never asked simply leaves and tells someone else instead.</w:t>
            </w:r>
          </w:p>
        </w:tc>
      </w:tr>
    </w:tbl>
    <w:p/>
    <w:p>
      <w:r>
        <w:t>How to fill this in — column by column</w:t>
      </w:r>
    </w:p>
    <w:p>
      <w:r>
        <w:t>Date: Date of capture.</w:t>
      </w:r>
    </w:p>
    <w:p>
      <w:r>
        <w:t>Patient (Identifier 1) / UID (Identifier 2): The patient.</w:t>
      </w:r>
    </w:p>
    <w:p>
      <w:r>
        <w:t>Channel: Form, phone call, or ward conversation.</w:t>
      </w:r>
    </w:p>
    <w:p>
      <w:r>
        <w:t>Satisfaction Rating / Comment: As given.</w:t>
      </w:r>
    </w:p>
    <w:p>
      <w:r>
        <w:t>Flagged as Complaint (Y/N): If dissatisfied feedback asked for redressal.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Patient Rights and Education chapter, standard PRE.6.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Patient (Identifier 1) / UID (Identifier 2)</w:t>
            </w:r>
          </w:p>
        </w:tc>
        <w:tc>
          <w:tcPr>
            <w:tcW w:type="dxa" w:w="1728"/>
          </w:tcPr>
          <w:p>
            <w:r>
              <w:t>Channel</w:t>
            </w:r>
          </w:p>
        </w:tc>
        <w:tc>
          <w:tcPr>
            <w:tcW w:type="dxa" w:w="1728"/>
          </w:tcPr>
          <w:p>
            <w:r>
              <w:t>Satisfaction Rating / Comment</w:t>
            </w:r>
          </w:p>
        </w:tc>
        <w:tc>
          <w:tcPr>
            <w:tcW w:type="dxa" w:w="1728"/>
          </w:tcPr>
          <w:p>
            <w:r>
              <w:t>Flagged as Complaint (Y/N)</w:t>
            </w:r>
          </w:p>
        </w:tc>
      </w:tr>
      <w:t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c>
          <w:tcPr>
            <w:tcW w:type="dxa" w:w="1728"/>
            <w:shd w:val="clear" w:color="auto" w:fill="FFF2CC"/>
          </w:tcPr>
          <w:p>
            <w:r>
              <w:t>WORKED EXAMPLE — 14-Jul-2026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Nikhil Bose / UID-01068</w:t>
            </w:r>
          </w:p>
        </w:tc>
        <w:tc>
          <w:tcPr>
            <w:tcW w:type="dxa" w:w="1728"/>
            <w:shd w:val="clear" w:color="auto" w:fill="FFF2CC"/>
          </w:tcPr>
          <w:p>
            <w:r>
              <w:t>Post-discharge phone call</w:t>
            </w:r>
          </w:p>
        </w:tc>
        <w:tc>
          <w:tcPr>
            <w:tcW w:type="dxa" w:w="1728"/>
            <w:shd w:val="clear" w:color="auto" w:fill="FFF2CC"/>
          </w:tcPr>
          <w:p>
            <w:r>
              <w:t>4/5 — "staff were attentive"</w:t>
            </w:r>
          </w:p>
        </w:tc>
        <w:tc>
          <w:tcPr>
            <w:tcW w:type="dxa" w:w="1728"/>
            <w:shd w:val="clear" w:color="auto" w:fill="FFF2CC"/>
          </w:tcPr>
          <w:p>
            <w:r>
              <w:t>N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