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HRM.2.a — Staff are provided with induction training.</w:t>
      </w:r>
    </w:p>
    <w:p>
      <w:r>
        <w:t>HRM.2 Record 01 — Induction completion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Employee Name / Role: The new hire and their role.</w:t>
      </w:r>
    </w:p>
    <w:p>
      <w:pPr>
        <w:pStyle w:val="ListParagraph"/>
      </w:pPr>
      <w:r>
        <w:t>Joining Date: The date they joined.</w:t>
      </w:r>
    </w:p>
    <w:p>
      <w:pPr>
        <w:pStyle w:val="ListParagraph"/>
      </w:pPr>
      <w:r>
        <w:t>Induction Checklist Items Covered: Which checklist items were covered (policies, department orientation, role briefing, infection control, patient rights, safety reporting).</w:t>
      </w:r>
    </w:p>
    <w:p>
      <w:pPr>
        <w:pStyle w:val="ListParagraph"/>
      </w:pPr>
      <w:r>
        <w:t>Induction Completed Within First Week (Y/N): Whether induction closed before the person worked unsupervised.</w:t>
      </w:r>
    </w:p>
    <w:p>
      <w:pPr>
        <w:pStyle w:val="ListParagraph"/>
      </w:pPr>
      <w:r>
        <w:t>New Hire / Supervisor Signatures (Date): Confirming both signed the completion form.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Human Resource Management chapter, standard HRM.2.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is the proof that every new hire's induction actually happened, covered every required item, and closed before they worked unsupervised.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HR In-Charge opens an entry when a new hire joins and closes it once the completion form is signed. The worked example shows a ward attendant inducted within four days of joining.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Without this log, a new hire could be working unsupervised with no evidence they were ever told the hospital's policies, infection-control basics or how to report a safety concern — this record is what proves induction closed first.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Employee Name / Role</w:t>
            </w:r>
          </w:p>
        </w:tc>
        <w:tc>
          <w:tcPr>
            <w:tcW w:type="dxa" w:w="1728"/>
          </w:tcPr>
          <w:p>
            <w:r>
              <w:t>Joining Date</w:t>
            </w:r>
          </w:p>
        </w:tc>
        <w:tc>
          <w:tcPr>
            <w:tcW w:type="dxa" w:w="1728"/>
          </w:tcPr>
          <w:p>
            <w:r>
              <w:t>Induction Checklist Items Covered</w:t>
            </w:r>
          </w:p>
        </w:tc>
        <w:tc>
          <w:tcPr>
            <w:tcW w:type="dxa" w:w="1728"/>
          </w:tcPr>
          <w:p>
            <w:r>
              <w:t>Induction Completed Within First Week (Y/N)</w:t>
            </w:r>
          </w:p>
        </w:tc>
        <w:tc>
          <w:tcPr>
            <w:tcW w:type="dxa" w:w="1728"/>
          </w:tcPr>
          <w:p>
            <w:r>
              <w:t>New Hire / Supervisor Signatures (Date)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Sunita Rao, Ward Attendant</w:t>
            </w:r>
          </w:p>
        </w:tc>
        <w:tc>
          <w:tcPr>
            <w:tcW w:type="dxa" w:w="1728"/>
            <w:shd w:val="clear" w:color="auto" w:fill="FFF2CC"/>
          </w:tcPr>
          <w:p>
            <w:r>
              <w:t>03-Feb-2026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All items covered: policies, orientation, role briefing, HIC basics, patient rights, PSQ.5 reporting</w:t>
            </w:r>
          </w:p>
        </w:tc>
        <w:tc>
          <w:tcPr>
            <w:tcW w:type="dxa" w:w="1728"/>
            <w:shd w:val="clear" w:color="auto" w:fill="FFF2CC"/>
          </w:tcPr>
          <w:p>
            <w:r>
              <w:t>Y — completed 06-Feb-2026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Sunita Rao / Ward Sister, 06-Feb-2026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