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MOM.6.e — Strength, route and timing is verified from the order before administration.</w:t>
      </w:r>
    </w:p>
    <w:p>
      <w:r>
        <w:t>MOM.6 Record 05 — Strength/route/timing error and near-miss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wrong-strength, wrong-route or wrong-time event or near-miss was actually captured and reported -- not quietly corrected and forgotten.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nurse catches that an order specifies IV but the medication on hand is for oral use only; the discrepancy is caught before administration and logged as a near-miss.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The right drug given the wrong way can still cause real harm even though the vial itself was correct.</w:t>
            </w:r>
          </w:p>
        </w:tc>
      </w:tr>
    </w:tbl>
    <w:p/>
    <w:p>
      <w:r>
        <w:t>How to fill this in — column by column</w:t>
      </w:r>
    </w:p>
    <w:p>
      <w:r>
        <w:t>Date/Time: When found.</w:t>
      </w:r>
    </w:p>
    <w:p>
      <w:r>
        <w:t>Patient (Identifier 1) / UID (Identifier 2): The patient.</w:t>
      </w:r>
    </w:p>
    <w:p>
      <w:r>
        <w:t>Error Type: Wrong strength, wrong route, or wrong time.</w:t>
      </w:r>
    </w:p>
    <w:p>
      <w:r>
        <w:t>Near-Miss or Reached Patient: Caught before, or administered.</w:t>
      </w:r>
    </w:p>
    <w:p>
      <w:r>
        <w:t>Reported Under: MOM.7 monitoring SOP reference and date.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Error Type</w:t>
            </w:r>
          </w:p>
        </w:tc>
        <w:tc>
          <w:tcPr>
            <w:tcW w:type="dxa" w:w="1728"/>
          </w:tcPr>
          <w:p>
            <w:r>
              <w:t>Near-Miss or Reached Patient</w:t>
            </w:r>
          </w:p>
        </w:tc>
        <w:tc>
          <w:tcPr>
            <w:tcW w:type="dxa" w:w="1728"/>
          </w:tcPr>
          <w:p>
            <w:r>
              <w:t>Reported Under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28-Apr-2026, 3:15 PM</w:t>
            </w:r>
          </w:p>
        </w:tc>
        <w:tc>
          <w:tcPr>
            <w:tcW w:type="dxa" w:w="1728"/>
            <w:shd w:val="clear" w:color="auto" w:fill="FFF2CC"/>
          </w:tcPr>
          <w:p>
            <w:r>
              <w:t>Imran Ali / UID-00768</w:t>
            </w:r>
          </w:p>
        </w:tc>
        <w:tc>
          <w:tcPr>
            <w:tcW w:type="dxa" w:w="1728"/>
            <w:shd w:val="clear" w:color="auto" w:fill="FFF2CC"/>
          </w:tcPr>
          <w:p>
            <w:r>
              <w:t>Wrong route (IV ordered, oral on hand)</w:t>
            </w:r>
          </w:p>
        </w:tc>
        <w:tc>
          <w:tcPr>
            <w:tcW w:type="dxa" w:w="1728"/>
            <w:shd w:val="clear" w:color="auto" w:fill="FFF2CC"/>
          </w:tcPr>
          <w:p>
            <w:r>
              <w:t>Near-miss — caught before administration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MOM.7 medication incident form, 28-Apr-2026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