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MOM.6.i — Measures to govern patient's medications brought from outside the organisation are implemented.</w:t>
      </w:r>
    </w:p>
    <w:p>
      <w:r>
        <w:t>MOM.6 Record 09 — Outside-medication approval and verification record</w:t>
      </w:r>
    </w:p>
    <w:p/>
    <w:p/>
    <w:p/>
    <w:tbl>
      <w:tblPr>
        <w:tblStyle w:val="TableGrid"/>
        <w:tblW w:type="auto" w:w="0"/>
        <w:tblLook w:firstColumn="1" w:firstRow="1" w:lastColumn="0" w:lastRow="0" w:noHBand="0" w:noVBand="1" w:val="04A0"/>
      </w:tblPr>
      <w:tblGrid>
        <w:gridCol w:w="8640"/>
      </w:tblGrid>
      <w:tr>
        <w:tc>
          <w:tcPr>
            <w:tcW w:type="dxa" w:w="8640"/>
          </w:tcPr>
          <w:p>
            <w:r>
              <w:t>What is this record, in plain terms?</w:t>
              <w:br/>
              <w:t>This record is the proof an outside medication was actually approved by the doctor, verified by the pharmacist, and recorded alongside hospital-dispensed medications -- not simply allowed because the family brought it in.</w:t>
            </w:r>
          </w:p>
        </w:tc>
      </w:tr>
    </w:tbl>
    <w:p/>
    <w:tbl>
      <w:tblPr>
        <w:tblStyle w:val="TableGrid"/>
        <w:tblW w:type="auto" w:w="0"/>
        <w:tblLook w:firstColumn="1" w:firstRow="1" w:lastColumn="0" w:lastRow="0" w:noHBand="0" w:noVBand="1" w:val="04A0"/>
      </w:tblPr>
      <w:tblGrid>
        <w:gridCol w:w="8640"/>
      </w:tblGrid>
      <w:tr>
        <w:tc>
          <w:tcPr>
            <w:tcW w:type="dxa" w:w="8640"/>
          </w:tcPr>
          <w:p>
            <w:r>
              <w:t>A real example of when you'd use this</w:t>
              <w:br/>
              <w:t>A patient's own blood-pressure medication brought from home is approved by the treating doctor, verified by the pharmacist for identity and expiry, and recorded in the MAR.</w:t>
            </w:r>
          </w:p>
        </w:tc>
      </w:tr>
    </w:tbl>
    <w:p/>
    <w:tbl>
      <w:tblPr>
        <w:tblStyle w:val="TableGrid"/>
        <w:tblW w:type="auto" w:w="0"/>
        <w:tblLook w:firstColumn="1" w:firstRow="1" w:lastColumn="0" w:lastRow="0" w:noHBand="0" w:noVBand="1" w:val="04A0"/>
      </w:tblPr>
      <w:tblGrid>
        <w:gridCol w:w="8640"/>
      </w:tblGrid>
      <w:tr>
        <w:tc>
          <w:tcPr>
            <w:tcW w:type="dxa" w:w="8640"/>
          </w:tcPr>
          <w:p>
            <w:r>
              <w:t>Why does NABH ask for this?</w:t>
              <w:br/>
              <w:t>A medication the patient brought from home, taken without anyone checking what it actually is or whether it's still good, can quietly undo everything the hospital's own prescription is trying to achieve.</w:t>
            </w:r>
          </w:p>
        </w:tc>
      </w:tr>
    </w:tbl>
    <w:p/>
    <w:p>
      <w:r>
        <w:t>How to fill this in — column by column</w:t>
      </w:r>
    </w:p>
    <w:p>
      <w:r>
        <w:t>Date: Date approved.</w:t>
      </w:r>
    </w:p>
    <w:p>
      <w:r>
        <w:t>Patient (Identifier 1) / UID (Identifier 2): The patient.</w:t>
      </w:r>
    </w:p>
    <w:p>
      <w:r>
        <w:t>Medication Brought In: What the patient/family brought.</w:t>
      </w:r>
    </w:p>
    <w:p>
      <w:r>
        <w:t>Doctor's Written Approval (Y/N): Confirmed present.</w:t>
      </w:r>
    </w:p>
    <w:p>
      <w:r>
        <w:t>Pharmacist Verification (Identity/Expiry/Storage): Result.</w:t>
      </w:r>
    </w:p>
    <w:p>
      <w:r>
        <w:t>Recorded in MAR (Y/N): Confirmed.</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MOM.6.</w:t>
      </w:r>
    </w:p>
    <w:p/>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Patient (Identifier 1) / UID (Identifier 2)</w:t>
            </w:r>
          </w:p>
        </w:tc>
        <w:tc>
          <w:tcPr>
            <w:tcW w:type="dxa" w:w="1440"/>
          </w:tcPr>
          <w:p>
            <w:r>
              <w:t>Medication Brought In</w:t>
            </w:r>
          </w:p>
        </w:tc>
        <w:tc>
          <w:tcPr>
            <w:tcW w:type="dxa" w:w="1440"/>
          </w:tcPr>
          <w:p>
            <w:r>
              <w:t>Doctor's Written Approval (Y/N)</w:t>
            </w:r>
          </w:p>
        </w:tc>
        <w:tc>
          <w:tcPr>
            <w:tcW w:type="dxa" w:w="1440"/>
          </w:tcPr>
          <w:p>
            <w:r>
              <w:t>Pharmacist Verification (Identity/Expiry/Storage)</w:t>
            </w:r>
          </w:p>
        </w:tc>
        <w:tc>
          <w:tcPr>
            <w:tcW w:type="dxa" w:w="1440"/>
          </w:tcPr>
          <w:p>
            <w:r>
              <w:t>Recorded in MAR (Y/N)</w:t>
            </w:r>
          </w:p>
        </w:tc>
      </w:tr>
      <w:t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c>
          <w:tcPr>
            <w:tcW w:type="dxa" w:w="1440"/>
            <w:shd w:val="clear" w:color="auto" w:fill="FFF2CC"/>
          </w:tcPr>
          <w:p>
            <w:r>
              <w:t>WORKED EXAMPLE — 06-May-2026</w:t>
            </w:r>
          </w:p>
        </w:tc>
        <w:tc>
          <w:tcPr>
            <w:tcW w:type="dxa" w:w="1440"/>
            <w:shd w:val="clear" w:color="auto" w:fill="FFF2CC"/>
          </w:tcPr>
          <w:p>
            <w:r>
              <w:t>Govind Rao / UID-00784</w:t>
            </w:r>
          </w:p>
        </w:tc>
        <w:tc>
          <w:tcPr>
            <w:tcW w:type="dxa" w:w="1440"/>
            <w:shd w:val="clear" w:color="auto" w:fill="FFF2CC"/>
          </w:tcPr>
          <w:p>
            <w:r>
              <w:t>Amlodipine 5mg (own supply)</w:t>
            </w:r>
          </w:p>
        </w:tc>
        <w:tc>
          <w:tcPr>
            <w:tcW w:type="dxa" w:w="1440"/>
            <w:shd w:val="clear" w:color="auto" w:fill="FFF2CC"/>
          </w:tcPr>
          <w:p>
            <w:r>
              <w:t>Y — Dr. Bhatt</w:t>
            </w:r>
          </w:p>
        </w:tc>
        <w:tc>
          <w:tcPr>
            <w:tcW w:type="dxa" w:w="1440"/>
            <w:shd w:val="clear" w:color="auto" w:fill="FFF2CC"/>
          </w:tcPr>
          <w:p>
            <w:r>
              <w:t>Verified — correct identity, in-date, intact packaging</w:t>
            </w:r>
          </w:p>
        </w:tc>
        <w:tc>
          <w:tcPr>
            <w:tcW w:type="dxa" w:w="1440"/>
            <w:shd w:val="clear" w:color="auto" w:fill="FFF2CC"/>
          </w:tcPr>
          <w:p>
            <w:r>
              <w:t>Y</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